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3EA75" w14:textId="77777777" w:rsidR="00553272" w:rsidRDefault="00553272" w:rsidP="00BA7353">
      <w:pPr>
        <w:pStyle w:val="Caption"/>
        <w:jc w:val="left"/>
        <w:rPr>
          <w:rFonts w:ascii="Calibri" w:hAnsi="Calibri" w:cs="Calibri"/>
          <w:u w:val="single"/>
        </w:rPr>
      </w:pPr>
    </w:p>
    <w:p w14:paraId="0496D316" w14:textId="24230C84" w:rsidR="0047481A" w:rsidRDefault="0047481A" w:rsidP="00BA7353">
      <w:pPr>
        <w:pStyle w:val="Caption"/>
        <w:jc w:val="left"/>
        <w:rPr>
          <w:rFonts w:ascii="Calibri" w:hAnsi="Calibri" w:cs="Calibri"/>
          <w:u w:val="single"/>
        </w:rPr>
      </w:pPr>
      <w:r>
        <w:rPr>
          <w:rFonts w:ascii="Calibri" w:hAnsi="Calibri" w:cs="Calibri"/>
          <w:u w:val="single"/>
        </w:rPr>
        <w:t xml:space="preserve">ΤΜΗΜΑ </w:t>
      </w:r>
      <w:r w:rsidR="001D2F3E">
        <w:rPr>
          <w:rFonts w:ascii="Calibri" w:hAnsi="Calibri" w:cs="Calibri"/>
          <w:u w:val="single"/>
        </w:rPr>
        <w:t>Γ</w:t>
      </w:r>
      <w:r>
        <w:rPr>
          <w:rFonts w:ascii="Calibri" w:hAnsi="Calibri" w:cs="Calibri"/>
          <w:u w:val="single"/>
        </w:rPr>
        <w:t xml:space="preserve"> – </w:t>
      </w:r>
      <w:r w:rsidR="00BF6B38">
        <w:rPr>
          <w:rFonts w:ascii="Calibri" w:hAnsi="Calibri" w:cs="Calibri"/>
          <w:u w:val="single"/>
        </w:rPr>
        <w:t>Στοιχεία της αίτησης</w:t>
      </w:r>
      <w:r w:rsidR="00BB3F47">
        <w:rPr>
          <w:rFonts w:ascii="Calibri" w:hAnsi="Calibri" w:cs="Calibri"/>
          <w:u w:val="single"/>
        </w:rPr>
        <w:t>*</w:t>
      </w:r>
      <w:r>
        <w:rPr>
          <w:rFonts w:ascii="Calibri" w:hAnsi="Calibri" w:cs="Calibri"/>
          <w:u w:val="single"/>
        </w:rPr>
        <w:t xml:space="preserve">: </w:t>
      </w:r>
    </w:p>
    <w:p w14:paraId="292C96A9" w14:textId="77777777" w:rsidR="00BB3F47" w:rsidRDefault="00BB3F47" w:rsidP="00BB3F47">
      <w:pPr>
        <w:rPr>
          <w:rFonts w:ascii="Calibri" w:hAnsi="Calibri" w:cs="Calibri"/>
        </w:rPr>
      </w:pPr>
      <w:r>
        <w:rPr>
          <w:rFonts w:ascii="Calibri" w:hAnsi="Calibri" w:cs="Calibri"/>
        </w:rPr>
        <w:t>(*</w:t>
      </w:r>
      <w:r>
        <w:rPr>
          <w:rFonts w:ascii="Calibri" w:hAnsi="Calibri" w:cs="Calibri"/>
          <w:i/>
        </w:rPr>
        <w:t>προς ανάρτηση στην ιστοσελίδα του Υ</w:t>
      </w:r>
      <w:r w:rsidR="004C51F9">
        <w:rPr>
          <w:rFonts w:ascii="Calibri" w:hAnsi="Calibri" w:cs="Calibri"/>
          <w:i/>
        </w:rPr>
        <w:t>ΠΑΑΤ</w:t>
      </w:r>
      <w:r w:rsidR="00904C71">
        <w:rPr>
          <w:rFonts w:ascii="Calibri" w:hAnsi="Calibri" w:cs="Calibri"/>
          <w:i/>
        </w:rPr>
        <w:t>: τα παρακάτω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Pr>
          <w:rFonts w:ascii="Calibri" w:hAnsi="Calibri" w:cs="Calibri"/>
        </w:rPr>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
        <w:gridCol w:w="2135"/>
        <w:gridCol w:w="564"/>
        <w:gridCol w:w="1701"/>
        <w:gridCol w:w="2126"/>
        <w:gridCol w:w="1561"/>
        <w:gridCol w:w="1701"/>
      </w:tblGrid>
      <w:tr w:rsidR="00D646C4" w14:paraId="71E51DC2" w14:textId="77777777" w:rsidTr="00C80BC1">
        <w:tc>
          <w:tcPr>
            <w:tcW w:w="190" w:type="pct"/>
            <w:vMerge w:val="restart"/>
            <w:tcBorders>
              <w:top w:val="single" w:sz="4" w:space="0" w:color="auto"/>
              <w:left w:val="single" w:sz="4" w:space="0" w:color="auto"/>
              <w:bottom w:val="single" w:sz="4" w:space="0" w:color="auto"/>
              <w:right w:val="single" w:sz="4" w:space="0" w:color="auto"/>
            </w:tcBorders>
            <w:shd w:val="clear" w:color="auto" w:fill="auto"/>
          </w:tcPr>
          <w:p w14:paraId="2E9C968E" w14:textId="77777777" w:rsidR="00D646C4" w:rsidRDefault="00D646C4" w:rsidP="0047481A">
            <w:pPr>
              <w:rPr>
                <w:rFonts w:ascii="Calibri" w:hAnsi="Calibri" w:cs="Calibri"/>
                <w:b/>
              </w:rPr>
            </w:pPr>
            <w:r>
              <w:rPr>
                <w:rFonts w:ascii="Calibri" w:hAnsi="Calibri" w:cs="Calibri"/>
                <w:b/>
              </w:rPr>
              <w:t>1.</w:t>
            </w:r>
          </w:p>
        </w:tc>
        <w:tc>
          <w:tcPr>
            <w:tcW w:w="1049" w:type="pct"/>
            <w:vMerge w:val="restart"/>
            <w:tcBorders>
              <w:top w:val="single" w:sz="4" w:space="0" w:color="auto"/>
              <w:left w:val="single" w:sz="4" w:space="0" w:color="auto"/>
              <w:bottom w:val="single" w:sz="4" w:space="0" w:color="auto"/>
              <w:right w:val="single" w:sz="4" w:space="0" w:color="auto"/>
            </w:tcBorders>
            <w:shd w:val="clear" w:color="auto" w:fill="auto"/>
          </w:tcPr>
          <w:p w14:paraId="4848922A" w14:textId="77777777" w:rsidR="00D646C4" w:rsidRDefault="00D646C4" w:rsidP="005632A9">
            <w:pPr>
              <w:rPr>
                <w:rFonts w:ascii="Calibri" w:hAnsi="Calibri" w:cs="Calibri"/>
                <w:b/>
              </w:rPr>
            </w:pPr>
            <w:r>
              <w:rPr>
                <w:rFonts w:ascii="Calibri" w:hAnsi="Calibri" w:cs="Calibri"/>
                <w:b/>
              </w:rPr>
              <w:t>Αιτούμενο/α*</w:t>
            </w:r>
          </w:p>
          <w:p w14:paraId="231C212A" w14:textId="77777777" w:rsidR="00D646C4" w:rsidRDefault="00D646C4" w:rsidP="005632A9">
            <w:pPr>
              <w:rPr>
                <w:rFonts w:ascii="Calibri" w:hAnsi="Calibri" w:cs="Calibri"/>
                <w:b/>
              </w:rPr>
            </w:pPr>
            <w:r>
              <w:rPr>
                <w:rFonts w:ascii="Calibri" w:hAnsi="Calibri" w:cs="Calibri"/>
                <w:b/>
              </w:rPr>
              <w:t>Φυτοπροστατευτικό/α Προϊόν/όντα</w:t>
            </w:r>
          </w:p>
        </w:tc>
        <w:tc>
          <w:tcPr>
            <w:tcW w:w="277" w:type="pct"/>
            <w:tcBorders>
              <w:left w:val="single" w:sz="4" w:space="0" w:color="auto"/>
            </w:tcBorders>
            <w:shd w:val="clear" w:color="auto" w:fill="auto"/>
          </w:tcPr>
          <w:p w14:paraId="0930FBD0" w14:textId="77777777" w:rsidR="00D646C4" w:rsidRDefault="00D646C4" w:rsidP="008F0C00">
            <w:pPr>
              <w:jc w:val="center"/>
              <w:rPr>
                <w:rFonts w:ascii="Calibri" w:hAnsi="Calibri" w:cs="Calibri"/>
                <w:b/>
              </w:rPr>
            </w:pPr>
            <w:r>
              <w:rPr>
                <w:rFonts w:ascii="Calibri" w:hAnsi="Calibri" w:cs="Calibri"/>
                <w:b/>
              </w:rPr>
              <w:t>α/α</w:t>
            </w:r>
          </w:p>
        </w:tc>
        <w:tc>
          <w:tcPr>
            <w:tcW w:w="836" w:type="pct"/>
            <w:tcBorders>
              <w:left w:val="single" w:sz="4" w:space="0" w:color="auto"/>
            </w:tcBorders>
            <w:shd w:val="clear" w:color="auto" w:fill="auto"/>
          </w:tcPr>
          <w:p w14:paraId="37390CD7" w14:textId="77777777" w:rsidR="00D646C4" w:rsidRDefault="00D646C4" w:rsidP="008F0C00">
            <w:pPr>
              <w:jc w:val="center"/>
              <w:rPr>
                <w:rFonts w:ascii="Calibri" w:hAnsi="Calibri" w:cs="Calibri"/>
                <w:b/>
              </w:rPr>
            </w:pPr>
            <w:r>
              <w:rPr>
                <w:rFonts w:ascii="Calibri" w:hAnsi="Calibri" w:cs="Calibri"/>
                <w:b/>
              </w:rPr>
              <w:t>Εμπορικό όνομα</w:t>
            </w:r>
          </w:p>
        </w:tc>
        <w:tc>
          <w:tcPr>
            <w:tcW w:w="1045" w:type="pct"/>
            <w:tcBorders>
              <w:left w:val="single" w:sz="4" w:space="0" w:color="auto"/>
            </w:tcBorders>
            <w:shd w:val="clear" w:color="auto" w:fill="auto"/>
          </w:tcPr>
          <w:p w14:paraId="22AE6960" w14:textId="77777777" w:rsidR="00D646C4" w:rsidRDefault="00D646C4" w:rsidP="008F0C00">
            <w:pPr>
              <w:jc w:val="center"/>
              <w:rPr>
                <w:rFonts w:ascii="Calibri" w:hAnsi="Calibri" w:cs="Calibri"/>
                <w:b/>
              </w:rPr>
            </w:pPr>
            <w:r>
              <w:rPr>
                <w:rFonts w:ascii="Calibri" w:hAnsi="Calibri" w:cs="Calibri"/>
                <w:b/>
              </w:rPr>
              <w:t>Δραστική/ες ουσία/ες</w:t>
            </w:r>
          </w:p>
        </w:tc>
        <w:tc>
          <w:tcPr>
            <w:tcW w:w="767" w:type="pct"/>
            <w:tcBorders>
              <w:left w:val="single" w:sz="4" w:space="0" w:color="auto"/>
            </w:tcBorders>
            <w:shd w:val="clear" w:color="auto" w:fill="auto"/>
          </w:tcPr>
          <w:p w14:paraId="180D567A" w14:textId="77777777" w:rsidR="00D646C4" w:rsidRDefault="00D646C4" w:rsidP="008F0C00">
            <w:pPr>
              <w:jc w:val="center"/>
              <w:rPr>
                <w:rFonts w:ascii="Calibri" w:hAnsi="Calibri" w:cs="Calibri"/>
                <w:b/>
              </w:rPr>
            </w:pPr>
            <w:r>
              <w:rPr>
                <w:rFonts w:ascii="Calibri" w:hAnsi="Calibri" w:cs="Calibri"/>
                <w:b/>
              </w:rPr>
              <w:t>ΑΑΔΑ</w:t>
            </w:r>
          </w:p>
          <w:p w14:paraId="52BB4E8D" w14:textId="77777777" w:rsidR="00D646C4" w:rsidRDefault="00D646C4" w:rsidP="008F0C00">
            <w:pPr>
              <w:jc w:val="center"/>
              <w:rPr>
                <w:rFonts w:ascii="Calibri" w:hAnsi="Calibri" w:cs="Calibri"/>
                <w:b/>
              </w:rPr>
            </w:pPr>
            <w:r>
              <w:rPr>
                <w:rFonts w:ascii="Calibri" w:hAnsi="Calibri" w:cs="Calibri"/>
                <w:b/>
              </w:rPr>
              <w:t xml:space="preserve"> (αν υφίσταται)</w:t>
            </w:r>
          </w:p>
        </w:tc>
        <w:tc>
          <w:tcPr>
            <w:tcW w:w="836" w:type="pct"/>
            <w:tcBorders>
              <w:left w:val="single" w:sz="4" w:space="0" w:color="auto"/>
            </w:tcBorders>
          </w:tcPr>
          <w:p w14:paraId="76C154F4" w14:textId="77777777" w:rsidR="00D646C4" w:rsidRDefault="00D646C4" w:rsidP="00AD4FBC">
            <w:pPr>
              <w:jc w:val="center"/>
              <w:rPr>
                <w:rFonts w:ascii="Calibri" w:hAnsi="Calibri" w:cs="Calibri"/>
                <w:b/>
              </w:rPr>
            </w:pPr>
            <w:r>
              <w:rPr>
                <w:rFonts w:ascii="Calibri" w:hAnsi="Calibri" w:cs="Calibri"/>
                <w:b/>
                <w:lang w:val="en-US"/>
              </w:rPr>
              <w:t>PPPAMS</w:t>
            </w:r>
            <w:r w:rsidR="00AD4FBC">
              <w:rPr>
                <w:rFonts w:ascii="Calibri" w:hAnsi="Calibri" w:cs="Calibri"/>
                <w:b/>
              </w:rPr>
              <w:t xml:space="preserve"> (αποδεικτικό)</w:t>
            </w:r>
          </w:p>
        </w:tc>
      </w:tr>
      <w:tr w:rsidR="00D646C4" w14:paraId="7335267C" w14:textId="77777777" w:rsidTr="00C80BC1">
        <w:tc>
          <w:tcPr>
            <w:tcW w:w="190" w:type="pct"/>
            <w:vMerge/>
            <w:tcBorders>
              <w:left w:val="single" w:sz="4" w:space="0" w:color="auto"/>
              <w:bottom w:val="single" w:sz="4" w:space="0" w:color="auto"/>
              <w:right w:val="single" w:sz="4" w:space="0" w:color="auto"/>
            </w:tcBorders>
            <w:shd w:val="clear" w:color="auto" w:fill="auto"/>
          </w:tcPr>
          <w:p w14:paraId="7DB384E6" w14:textId="77777777" w:rsidR="00D646C4" w:rsidRDefault="00D646C4" w:rsidP="0047481A">
            <w:pPr>
              <w:rPr>
                <w:rFonts w:ascii="Calibri" w:hAnsi="Calibri" w:cs="Calibri"/>
                <w:b/>
              </w:rPr>
            </w:pPr>
          </w:p>
        </w:tc>
        <w:tc>
          <w:tcPr>
            <w:tcW w:w="1049" w:type="pct"/>
            <w:vMerge/>
            <w:tcBorders>
              <w:left w:val="single" w:sz="4" w:space="0" w:color="auto"/>
              <w:bottom w:val="single" w:sz="4" w:space="0" w:color="auto"/>
              <w:right w:val="single" w:sz="4" w:space="0" w:color="auto"/>
            </w:tcBorders>
            <w:shd w:val="clear" w:color="auto" w:fill="auto"/>
          </w:tcPr>
          <w:p w14:paraId="6AFE5B45" w14:textId="77777777" w:rsidR="00D646C4" w:rsidRDefault="00D646C4" w:rsidP="0047481A">
            <w:pPr>
              <w:rPr>
                <w:rFonts w:ascii="Calibri" w:hAnsi="Calibri" w:cs="Calibri"/>
                <w:b/>
              </w:rPr>
            </w:pPr>
          </w:p>
        </w:tc>
        <w:tc>
          <w:tcPr>
            <w:tcW w:w="277" w:type="pct"/>
            <w:tcBorders>
              <w:left w:val="single" w:sz="4" w:space="0" w:color="auto"/>
            </w:tcBorders>
            <w:shd w:val="clear" w:color="auto" w:fill="auto"/>
          </w:tcPr>
          <w:p w14:paraId="3B005FAD" w14:textId="77777777" w:rsidR="00D646C4" w:rsidRDefault="006C52B8" w:rsidP="0047481A">
            <w:pPr>
              <w:rPr>
                <w:rFonts w:ascii="Calibri" w:hAnsi="Calibri" w:cs="Calibri"/>
              </w:rPr>
            </w:pPr>
            <w:r>
              <w:rPr>
                <w:rFonts w:ascii="Calibri" w:hAnsi="Calibri" w:cs="Calibri"/>
              </w:rPr>
              <w:t>1</w:t>
            </w:r>
          </w:p>
        </w:tc>
        <w:tc>
          <w:tcPr>
            <w:tcW w:w="836" w:type="pct"/>
            <w:tcBorders>
              <w:left w:val="single" w:sz="4" w:space="0" w:color="auto"/>
            </w:tcBorders>
            <w:shd w:val="clear" w:color="auto" w:fill="auto"/>
          </w:tcPr>
          <w:p w14:paraId="18634232" w14:textId="71CE552B" w:rsidR="00D646C4" w:rsidRPr="000E15D8" w:rsidRDefault="000E15D8" w:rsidP="0047481A">
            <w:pPr>
              <w:rPr>
                <w:rFonts w:ascii="Calibri" w:hAnsi="Calibri" w:cs="Calibri"/>
                <w:lang w:val="en-GB"/>
              </w:rPr>
            </w:pPr>
            <w:r>
              <w:rPr>
                <w:rFonts w:ascii="Calibri" w:hAnsi="Calibri" w:cs="Calibri"/>
                <w:lang w:val="en-GB"/>
              </w:rPr>
              <w:t>PEA-02</w:t>
            </w:r>
          </w:p>
        </w:tc>
        <w:tc>
          <w:tcPr>
            <w:tcW w:w="1045" w:type="pct"/>
            <w:tcBorders>
              <w:left w:val="single" w:sz="4" w:space="0" w:color="auto"/>
            </w:tcBorders>
            <w:shd w:val="clear" w:color="auto" w:fill="auto"/>
          </w:tcPr>
          <w:p w14:paraId="32EF438B" w14:textId="38D816C2" w:rsidR="00D646C4" w:rsidRPr="00AC07A0" w:rsidRDefault="00AC07A0" w:rsidP="0047481A">
            <w:pPr>
              <w:rPr>
                <w:rFonts w:ascii="Calibri" w:hAnsi="Calibri" w:cs="Calibri"/>
                <w:lang w:val="en-GB"/>
              </w:rPr>
            </w:pPr>
            <w:r w:rsidRPr="00AC07A0">
              <w:rPr>
                <w:rFonts w:ascii="Calibri" w:hAnsi="Calibri" w:cs="Calibri"/>
                <w:lang w:val="en-GB"/>
              </w:rPr>
              <w:t xml:space="preserve">Bacteriophages </w:t>
            </w:r>
            <w:r w:rsidRPr="00AC07A0">
              <w:rPr>
                <w:rFonts w:ascii="Calibri" w:hAnsi="Calibri" w:cs="Calibri"/>
              </w:rPr>
              <w:t>κατά</w:t>
            </w:r>
            <w:r w:rsidRPr="00AC07A0">
              <w:rPr>
                <w:rFonts w:ascii="Calibri" w:hAnsi="Calibri" w:cs="Calibri"/>
                <w:lang w:val="en-GB"/>
              </w:rPr>
              <w:t xml:space="preserve"> </w:t>
            </w:r>
            <w:r w:rsidRPr="00AC07A0">
              <w:rPr>
                <w:rFonts w:ascii="Calibri" w:hAnsi="Calibri" w:cs="Calibri"/>
              </w:rPr>
              <w:t>του</w:t>
            </w:r>
            <w:r w:rsidRPr="00AC07A0">
              <w:rPr>
                <w:rFonts w:ascii="Calibri" w:hAnsi="Calibri" w:cs="Calibri"/>
                <w:lang w:val="en-GB"/>
              </w:rPr>
              <w:t xml:space="preserve"> </w:t>
            </w:r>
            <w:r w:rsidRPr="00AC07A0">
              <w:rPr>
                <w:rFonts w:ascii="Calibri" w:hAnsi="Calibri" w:cs="Calibri"/>
                <w:i/>
                <w:iCs/>
                <w:lang w:val="en-GB"/>
              </w:rPr>
              <w:t>Erwinia amylovora</w:t>
            </w:r>
            <w:r w:rsidRPr="00AC07A0">
              <w:rPr>
                <w:rFonts w:ascii="Calibri" w:hAnsi="Calibri" w:cs="Calibri"/>
                <w:lang w:val="en-GB"/>
              </w:rPr>
              <w:t xml:space="preserve"> (</w:t>
            </w:r>
            <w:r w:rsidRPr="00AC07A0">
              <w:rPr>
                <w:rFonts w:ascii="Calibri" w:hAnsi="Calibri" w:cs="Calibri"/>
              </w:rPr>
              <w:t>βακτηριακό</w:t>
            </w:r>
            <w:r w:rsidRPr="00AC07A0">
              <w:rPr>
                <w:rFonts w:ascii="Calibri" w:hAnsi="Calibri" w:cs="Calibri"/>
                <w:lang w:val="en-GB"/>
              </w:rPr>
              <w:t xml:space="preserve"> </w:t>
            </w:r>
            <w:r w:rsidRPr="00AC07A0">
              <w:rPr>
                <w:rFonts w:ascii="Calibri" w:hAnsi="Calibri" w:cs="Calibri"/>
              </w:rPr>
              <w:t>κάψιμο</w:t>
            </w:r>
            <w:r w:rsidRPr="00AC07A0">
              <w:rPr>
                <w:rFonts w:ascii="Calibri" w:hAnsi="Calibri" w:cs="Calibri"/>
                <w:lang w:val="en-GB"/>
              </w:rPr>
              <w:t>)</w:t>
            </w:r>
          </w:p>
        </w:tc>
        <w:tc>
          <w:tcPr>
            <w:tcW w:w="767" w:type="pct"/>
            <w:tcBorders>
              <w:left w:val="single" w:sz="4" w:space="0" w:color="auto"/>
            </w:tcBorders>
            <w:shd w:val="clear" w:color="auto" w:fill="auto"/>
          </w:tcPr>
          <w:p w14:paraId="1FFEFAFF" w14:textId="6AF88805" w:rsidR="00D646C4" w:rsidRPr="00AC07A0" w:rsidRDefault="00AC07A0" w:rsidP="008D1137">
            <w:pPr>
              <w:jc w:val="center"/>
              <w:rPr>
                <w:rFonts w:ascii="Calibri" w:hAnsi="Calibri" w:cs="Calibri"/>
              </w:rPr>
            </w:pPr>
            <w:r>
              <w:rPr>
                <w:rFonts w:ascii="Calibri" w:hAnsi="Calibri" w:cs="Calibri"/>
              </w:rPr>
              <w:t>Νέα δραστική ουσία υπό αξιολόγηση</w:t>
            </w:r>
          </w:p>
        </w:tc>
        <w:tc>
          <w:tcPr>
            <w:tcW w:w="836" w:type="pct"/>
            <w:tcBorders>
              <w:left w:val="single" w:sz="4" w:space="0" w:color="auto"/>
            </w:tcBorders>
          </w:tcPr>
          <w:p w14:paraId="13EFD7C4" w14:textId="20A88AD9" w:rsidR="00D646C4" w:rsidRPr="00C80BC1" w:rsidRDefault="00C80BC1" w:rsidP="0047481A">
            <w:pPr>
              <w:rPr>
                <w:rFonts w:ascii="Calibri" w:hAnsi="Calibri" w:cs="Calibri"/>
                <w:lang w:val="en-US"/>
              </w:rPr>
            </w:pPr>
            <w:r w:rsidRPr="00C80BC1">
              <w:rPr>
                <w:rFonts w:ascii="Calibri" w:hAnsi="Calibri" w:cs="Calibri"/>
                <w:lang w:val="en-US"/>
              </w:rPr>
              <w:t>PPP-2024-32470</w:t>
            </w:r>
          </w:p>
        </w:tc>
      </w:tr>
    </w:tbl>
    <w:p w14:paraId="3296C7DD" w14:textId="77777777" w:rsidR="004C51F9" w:rsidRDefault="008A393B">
      <w:pPr>
        <w:rPr>
          <w:rFonts w:ascii="Calibri" w:hAnsi="Calibri" w:cs="Calibri"/>
        </w:rPr>
      </w:pPr>
      <w:r>
        <w:rPr>
          <w:rFonts w:ascii="Calibri" w:hAnsi="Calibri" w:cs="Calibri"/>
        </w:rPr>
        <w:t>(*</w:t>
      </w:r>
      <w:r>
        <w:rPr>
          <w:rFonts w:ascii="Calibri" w:hAnsi="Calibri" w:cs="Calibri"/>
          <w:i/>
        </w:rPr>
        <w:t>προστίθενται όσες γραμμές είναι απαραίτητο</w:t>
      </w:r>
      <w:r>
        <w:rPr>
          <w:rFonts w:ascii="Calibri" w:hAnsi="Calibri" w:cs="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126"/>
        <w:gridCol w:w="7676"/>
      </w:tblGrid>
      <w:tr w:rsidR="003433BD" w14:paraId="0145D9C6" w14:textId="77777777" w:rsidTr="008F0C00">
        <w:tc>
          <w:tcPr>
            <w:tcW w:w="392" w:type="dxa"/>
            <w:tcBorders>
              <w:top w:val="nil"/>
              <w:left w:val="nil"/>
              <w:bottom w:val="nil"/>
              <w:right w:val="nil"/>
            </w:tcBorders>
            <w:shd w:val="clear" w:color="auto" w:fill="auto"/>
          </w:tcPr>
          <w:p w14:paraId="5D7E36C2" w14:textId="77777777" w:rsidR="003433BD" w:rsidRDefault="003433BD" w:rsidP="0047481A">
            <w:pPr>
              <w:rPr>
                <w:rFonts w:ascii="Calibri" w:hAnsi="Calibri" w:cs="Calibri"/>
                <w:b/>
              </w:rPr>
            </w:pPr>
            <w:r>
              <w:rPr>
                <w:rFonts w:ascii="Calibri" w:hAnsi="Calibri" w:cs="Calibri"/>
                <w:b/>
              </w:rPr>
              <w:t>2.</w:t>
            </w:r>
          </w:p>
        </w:tc>
        <w:tc>
          <w:tcPr>
            <w:tcW w:w="2126" w:type="dxa"/>
            <w:tcBorders>
              <w:top w:val="nil"/>
              <w:left w:val="nil"/>
              <w:bottom w:val="single" w:sz="4" w:space="0" w:color="auto"/>
              <w:right w:val="single" w:sz="4" w:space="0" w:color="auto"/>
            </w:tcBorders>
            <w:shd w:val="clear" w:color="auto" w:fill="auto"/>
          </w:tcPr>
          <w:p w14:paraId="4E07A9A3" w14:textId="77777777" w:rsidR="003433BD" w:rsidRDefault="003433BD" w:rsidP="0047481A">
            <w:pPr>
              <w:rPr>
                <w:rFonts w:ascii="Calibri" w:hAnsi="Calibri" w:cs="Calibri"/>
                <w:b/>
              </w:rPr>
            </w:pPr>
            <w:r>
              <w:rPr>
                <w:rFonts w:ascii="Calibri" w:hAnsi="Calibri" w:cs="Calibri"/>
                <w:b/>
              </w:rPr>
              <w:t>Πεδίο εφαρμογής</w:t>
            </w:r>
            <w:r w:rsidR="00F20778">
              <w:rPr>
                <w:rFonts w:ascii="Calibri" w:hAnsi="Calibri" w:cs="Calibri"/>
                <w:b/>
              </w:rPr>
              <w:t>*</w:t>
            </w:r>
            <w:r>
              <w:rPr>
                <w:rFonts w:ascii="Calibri" w:hAnsi="Calibri" w:cs="Calibri"/>
                <w:b/>
              </w:rPr>
              <w:t>:</w:t>
            </w:r>
          </w:p>
        </w:tc>
        <w:tc>
          <w:tcPr>
            <w:tcW w:w="7676" w:type="dxa"/>
            <w:tcBorders>
              <w:left w:val="single" w:sz="4" w:space="0" w:color="auto"/>
            </w:tcBorders>
            <w:shd w:val="clear" w:color="auto" w:fill="auto"/>
          </w:tcPr>
          <w:p w14:paraId="1703A10B" w14:textId="643E7891" w:rsidR="003433BD" w:rsidRDefault="00BB479D" w:rsidP="0047481A">
            <w:pPr>
              <w:rPr>
                <w:rFonts w:ascii="Calibri" w:hAnsi="Calibri" w:cs="Calibri"/>
              </w:rPr>
            </w:pPr>
            <w:r>
              <w:rPr>
                <w:rFonts w:ascii="Calibri" w:hAnsi="Calibri" w:cs="Calibri"/>
              </w:rPr>
              <w:t>Μηλιά, Αχλαδιά</w:t>
            </w:r>
            <w:r w:rsidR="007D05C2">
              <w:rPr>
                <w:rFonts w:ascii="Calibri" w:hAnsi="Calibri" w:cs="Calibri"/>
              </w:rPr>
              <w:t xml:space="preserve"> (Ψεκασμός φυλλώματος</w:t>
            </w:r>
            <w:r>
              <w:rPr>
                <w:rFonts w:ascii="Calibri" w:hAnsi="Calibri" w:cs="Calibri"/>
              </w:rPr>
              <w:t xml:space="preserve"> κατά το στάδιο της ανθοφορίας</w:t>
            </w:r>
            <w:r w:rsidR="007D05C2">
              <w:rPr>
                <w:rFonts w:ascii="Calibri" w:hAnsi="Calibri" w:cs="Calibri"/>
              </w:rPr>
              <w:t>)</w:t>
            </w:r>
          </w:p>
        </w:tc>
      </w:tr>
    </w:tbl>
    <w:p w14:paraId="6FC02BF0" w14:textId="77777777" w:rsidR="00F20778" w:rsidRDefault="00F20778">
      <w:pPr>
        <w:rPr>
          <w:rFonts w:ascii="Calibri" w:hAnsi="Calibri" w:cs="Calibri"/>
        </w:rPr>
      </w:pPr>
      <w:r>
        <w:rPr>
          <w:rFonts w:ascii="Calibri" w:hAnsi="Calibri" w:cs="Calibri"/>
        </w:rPr>
        <w:t xml:space="preserve">(*αναφέρεται και τυχόν συγκεκριμένο στάδιο της παραγωγής ή συγκεκριμένο σύστημα παραγωγής όπως </w:t>
      </w:r>
      <w:r w:rsidR="004C51F9">
        <w:rPr>
          <w:rFonts w:ascii="Calibri" w:hAnsi="Calibri" w:cs="Calibri"/>
        </w:rPr>
        <w:t>βιολογική</w:t>
      </w:r>
      <w:r>
        <w:rPr>
          <w:rFonts w:ascii="Calibri" w:hAnsi="Calibri" w:cs="Calibri"/>
        </w:rPr>
        <w:t xml:space="preserve"> γεωργία, για το οποίο αιτείται η χρήση)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126"/>
        <w:gridCol w:w="7676"/>
      </w:tblGrid>
      <w:tr w:rsidR="003433BD" w14:paraId="09F7FC1D" w14:textId="77777777" w:rsidTr="008F0C00">
        <w:tc>
          <w:tcPr>
            <w:tcW w:w="392" w:type="dxa"/>
            <w:tcBorders>
              <w:top w:val="nil"/>
              <w:left w:val="nil"/>
              <w:bottom w:val="nil"/>
              <w:right w:val="nil"/>
            </w:tcBorders>
            <w:shd w:val="clear" w:color="auto" w:fill="auto"/>
          </w:tcPr>
          <w:p w14:paraId="3A627A12" w14:textId="77777777" w:rsidR="003433BD" w:rsidRDefault="003433BD" w:rsidP="0047481A">
            <w:pPr>
              <w:rPr>
                <w:rFonts w:ascii="Calibri" w:hAnsi="Calibri" w:cs="Calibri"/>
                <w:b/>
              </w:rPr>
            </w:pPr>
            <w:r>
              <w:rPr>
                <w:rFonts w:ascii="Calibri" w:hAnsi="Calibri" w:cs="Calibri"/>
                <w:b/>
              </w:rPr>
              <w:t>3.</w:t>
            </w:r>
          </w:p>
        </w:tc>
        <w:tc>
          <w:tcPr>
            <w:tcW w:w="2126" w:type="dxa"/>
            <w:tcBorders>
              <w:top w:val="nil"/>
              <w:left w:val="nil"/>
              <w:bottom w:val="single" w:sz="4" w:space="0" w:color="auto"/>
              <w:right w:val="single" w:sz="4" w:space="0" w:color="auto"/>
            </w:tcBorders>
            <w:shd w:val="clear" w:color="auto" w:fill="auto"/>
          </w:tcPr>
          <w:p w14:paraId="6EF1C87F" w14:textId="77777777" w:rsidR="003433BD" w:rsidRDefault="003433BD" w:rsidP="0047481A">
            <w:pPr>
              <w:rPr>
                <w:rFonts w:ascii="Calibri" w:hAnsi="Calibri" w:cs="Calibri"/>
                <w:b/>
              </w:rPr>
            </w:pPr>
            <w:r>
              <w:rPr>
                <w:rFonts w:ascii="Calibri" w:hAnsi="Calibri" w:cs="Calibri"/>
                <w:b/>
              </w:rPr>
              <w:t>Στόχος:</w:t>
            </w:r>
          </w:p>
        </w:tc>
        <w:tc>
          <w:tcPr>
            <w:tcW w:w="7676" w:type="dxa"/>
            <w:tcBorders>
              <w:left w:val="single" w:sz="4" w:space="0" w:color="auto"/>
            </w:tcBorders>
            <w:shd w:val="clear" w:color="auto" w:fill="auto"/>
          </w:tcPr>
          <w:p w14:paraId="4CA5A6AC" w14:textId="776FCDD0" w:rsidR="003433BD" w:rsidRPr="007D05C2" w:rsidRDefault="007D05C2" w:rsidP="0068384C">
            <w:pPr>
              <w:rPr>
                <w:rFonts w:ascii="Calibri" w:hAnsi="Calibri" w:cs="Calibri"/>
                <w:lang w:val="en-GB"/>
              </w:rPr>
            </w:pPr>
            <w:r w:rsidRPr="007D05C2">
              <w:rPr>
                <w:rFonts w:ascii="Calibri" w:hAnsi="Calibri" w:cs="Calibri"/>
                <w:i/>
                <w:iCs/>
                <w:lang w:val="en-GB"/>
              </w:rPr>
              <w:t>Eriophyes spp.</w:t>
            </w:r>
            <w:r>
              <w:rPr>
                <w:rFonts w:ascii="Calibri" w:hAnsi="Calibri" w:cs="Calibri"/>
                <w:lang w:val="en-GB"/>
              </w:rPr>
              <w:t xml:space="preserve"> (ERPHSP)</w:t>
            </w:r>
          </w:p>
        </w:tc>
      </w:tr>
    </w:tbl>
    <w:p w14:paraId="098FA008" w14:textId="77777777" w:rsidR="00D646C4" w:rsidRDefault="00D646C4">
      <w:pPr>
        <w:rPr>
          <w:rFonts w:ascii="Calibri" w:hAnsi="Calibri" w:cs="Calibri"/>
        </w:rPr>
      </w:pPr>
      <w:r>
        <w:rPr>
          <w:rFonts w:ascii="Calibri" w:hAnsi="Calibri" w:cs="Calibri"/>
        </w:rPr>
        <w:t>(*αναφέρεται και τυχόν συγκεκριμένο στάδιο ανάπτυξης, για το οποίο αιτείται η χρήση)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
        <w:gridCol w:w="2856"/>
        <w:gridCol w:w="3036"/>
        <w:gridCol w:w="3931"/>
      </w:tblGrid>
      <w:tr w:rsidR="003433BD" w14:paraId="02B8BAA5" w14:textId="77777777" w:rsidTr="00AC2176">
        <w:trPr>
          <w:trHeight w:val="368"/>
        </w:trPr>
        <w:tc>
          <w:tcPr>
            <w:tcW w:w="182" w:type="pct"/>
            <w:vMerge w:val="restart"/>
            <w:tcBorders>
              <w:top w:val="single" w:sz="4" w:space="0" w:color="auto"/>
              <w:left w:val="single" w:sz="4" w:space="0" w:color="auto"/>
              <w:bottom w:val="single" w:sz="4" w:space="0" w:color="auto"/>
              <w:right w:val="single" w:sz="4" w:space="0" w:color="auto"/>
            </w:tcBorders>
            <w:shd w:val="clear" w:color="auto" w:fill="auto"/>
          </w:tcPr>
          <w:p w14:paraId="65FB0EEC" w14:textId="77777777" w:rsidR="003433BD" w:rsidRDefault="003433BD" w:rsidP="0047481A">
            <w:pPr>
              <w:rPr>
                <w:rFonts w:ascii="Calibri" w:hAnsi="Calibri" w:cs="Calibri"/>
                <w:b/>
              </w:rPr>
            </w:pPr>
            <w:r>
              <w:rPr>
                <w:rFonts w:ascii="Calibri" w:hAnsi="Calibri" w:cs="Calibri"/>
                <w:b/>
              </w:rPr>
              <w:t>4.</w:t>
            </w:r>
          </w:p>
        </w:tc>
        <w:tc>
          <w:tcPr>
            <w:tcW w:w="1401" w:type="pct"/>
            <w:vMerge w:val="restart"/>
            <w:tcBorders>
              <w:top w:val="single" w:sz="4" w:space="0" w:color="auto"/>
              <w:left w:val="single" w:sz="4" w:space="0" w:color="auto"/>
              <w:bottom w:val="single" w:sz="4" w:space="0" w:color="auto"/>
              <w:right w:val="single" w:sz="4" w:space="0" w:color="auto"/>
            </w:tcBorders>
            <w:shd w:val="clear" w:color="auto" w:fill="auto"/>
          </w:tcPr>
          <w:p w14:paraId="6B786087" w14:textId="77777777" w:rsidR="003433BD" w:rsidRDefault="003433BD" w:rsidP="0047481A">
            <w:pPr>
              <w:rPr>
                <w:rFonts w:ascii="Calibri" w:hAnsi="Calibri" w:cs="Calibri"/>
                <w:b/>
              </w:rPr>
            </w:pPr>
            <w:r>
              <w:rPr>
                <w:rFonts w:ascii="Calibri" w:hAnsi="Calibri" w:cs="Calibri"/>
                <w:b/>
              </w:rPr>
              <w:t>Χρονικό διάστημα για το οποίο αιτείται η παρέκκλιση:</w:t>
            </w:r>
          </w:p>
        </w:tc>
        <w:tc>
          <w:tcPr>
            <w:tcW w:w="1489" w:type="pct"/>
            <w:tcBorders>
              <w:left w:val="single" w:sz="4" w:space="0" w:color="auto"/>
            </w:tcBorders>
            <w:shd w:val="clear" w:color="auto" w:fill="auto"/>
          </w:tcPr>
          <w:p w14:paraId="041C115C" w14:textId="77777777" w:rsidR="003433BD" w:rsidRDefault="003433BD" w:rsidP="008F0C00">
            <w:pPr>
              <w:jc w:val="center"/>
              <w:rPr>
                <w:rFonts w:ascii="Calibri" w:hAnsi="Calibri" w:cs="Calibri"/>
                <w:b/>
              </w:rPr>
            </w:pPr>
            <w:r>
              <w:rPr>
                <w:rFonts w:ascii="Calibri" w:hAnsi="Calibri" w:cs="Calibri"/>
                <w:b/>
              </w:rPr>
              <w:t>Έναρξη</w:t>
            </w:r>
          </w:p>
        </w:tc>
        <w:tc>
          <w:tcPr>
            <w:tcW w:w="1928" w:type="pct"/>
            <w:tcBorders>
              <w:left w:val="single" w:sz="4" w:space="0" w:color="auto"/>
            </w:tcBorders>
            <w:shd w:val="clear" w:color="auto" w:fill="auto"/>
          </w:tcPr>
          <w:p w14:paraId="43D2A2B4" w14:textId="77777777" w:rsidR="003433BD" w:rsidRDefault="003433BD" w:rsidP="008F0C00">
            <w:pPr>
              <w:jc w:val="center"/>
              <w:rPr>
                <w:rFonts w:ascii="Calibri" w:hAnsi="Calibri" w:cs="Calibri"/>
                <w:b/>
              </w:rPr>
            </w:pPr>
            <w:r>
              <w:rPr>
                <w:rFonts w:ascii="Calibri" w:hAnsi="Calibri" w:cs="Calibri"/>
                <w:b/>
              </w:rPr>
              <w:t>Λήξη</w:t>
            </w:r>
          </w:p>
        </w:tc>
      </w:tr>
      <w:tr w:rsidR="003433BD" w14:paraId="0ACD8C21" w14:textId="77777777" w:rsidTr="55E048BD">
        <w:trPr>
          <w:trHeight w:val="367"/>
        </w:trPr>
        <w:tc>
          <w:tcPr>
            <w:tcW w:w="182" w:type="pct"/>
            <w:vMerge/>
          </w:tcPr>
          <w:p w14:paraId="03DD0AF6" w14:textId="77777777" w:rsidR="003433BD" w:rsidRDefault="003433BD" w:rsidP="0047481A">
            <w:pPr>
              <w:rPr>
                <w:rFonts w:ascii="Calibri" w:hAnsi="Calibri" w:cs="Calibri"/>
                <w:b/>
              </w:rPr>
            </w:pPr>
          </w:p>
        </w:tc>
        <w:tc>
          <w:tcPr>
            <w:tcW w:w="1401" w:type="pct"/>
            <w:vMerge/>
          </w:tcPr>
          <w:p w14:paraId="51FA29A1" w14:textId="77777777" w:rsidR="003433BD" w:rsidRDefault="003433BD" w:rsidP="0047481A">
            <w:pPr>
              <w:rPr>
                <w:rFonts w:ascii="Calibri" w:hAnsi="Calibri" w:cs="Calibri"/>
                <w:b/>
              </w:rPr>
            </w:pPr>
          </w:p>
        </w:tc>
        <w:tc>
          <w:tcPr>
            <w:tcW w:w="1489" w:type="pct"/>
            <w:tcBorders>
              <w:left w:val="single" w:sz="4" w:space="0" w:color="auto"/>
            </w:tcBorders>
            <w:shd w:val="clear" w:color="auto" w:fill="auto"/>
          </w:tcPr>
          <w:p w14:paraId="051BE10C" w14:textId="74259C9B" w:rsidR="003433BD" w:rsidRPr="00E9451B" w:rsidRDefault="007D05C2" w:rsidP="55E048BD">
            <w:pPr>
              <w:jc w:val="center"/>
              <w:rPr>
                <w:rFonts w:ascii="Calibri" w:hAnsi="Calibri" w:cs="Calibri"/>
                <w:i/>
                <w:iCs/>
                <w:lang w:val="en-GB"/>
              </w:rPr>
            </w:pPr>
            <w:r w:rsidRPr="00E9451B">
              <w:rPr>
                <w:rFonts w:ascii="Calibri" w:hAnsi="Calibri" w:cs="Calibri"/>
                <w:i/>
                <w:iCs/>
                <w:lang w:val="en-GB"/>
              </w:rPr>
              <w:t>01</w:t>
            </w:r>
            <w:r w:rsidR="55E048BD" w:rsidRPr="00E9451B">
              <w:rPr>
                <w:rFonts w:ascii="Calibri" w:hAnsi="Calibri" w:cs="Calibri"/>
                <w:i/>
                <w:iCs/>
              </w:rPr>
              <w:t>/</w:t>
            </w:r>
            <w:r w:rsidR="002500F6" w:rsidRPr="00E9451B">
              <w:rPr>
                <w:rFonts w:ascii="Calibri" w:hAnsi="Calibri" w:cs="Calibri"/>
                <w:i/>
                <w:iCs/>
                <w:lang w:val="en-GB"/>
              </w:rPr>
              <w:t>0</w:t>
            </w:r>
            <w:r w:rsidR="000F0359">
              <w:rPr>
                <w:rFonts w:ascii="Calibri" w:hAnsi="Calibri" w:cs="Calibri"/>
                <w:i/>
                <w:iCs/>
                <w:lang w:val="en-GB"/>
              </w:rPr>
              <w:t>3</w:t>
            </w:r>
            <w:r w:rsidR="55E048BD" w:rsidRPr="00E9451B">
              <w:rPr>
                <w:rFonts w:ascii="Calibri" w:hAnsi="Calibri" w:cs="Calibri"/>
                <w:i/>
                <w:iCs/>
              </w:rPr>
              <w:t>/202</w:t>
            </w:r>
            <w:r w:rsidR="002500F6" w:rsidRPr="00E9451B">
              <w:rPr>
                <w:rFonts w:ascii="Calibri" w:hAnsi="Calibri" w:cs="Calibri"/>
                <w:i/>
                <w:iCs/>
                <w:lang w:val="en-GB"/>
              </w:rPr>
              <w:t>5</w:t>
            </w:r>
          </w:p>
        </w:tc>
        <w:tc>
          <w:tcPr>
            <w:tcW w:w="1928" w:type="pct"/>
            <w:tcBorders>
              <w:left w:val="single" w:sz="4" w:space="0" w:color="auto"/>
            </w:tcBorders>
            <w:shd w:val="clear" w:color="auto" w:fill="auto"/>
          </w:tcPr>
          <w:p w14:paraId="19952C34" w14:textId="551403CF" w:rsidR="003433BD" w:rsidRPr="00E9451B" w:rsidRDefault="000F0359" w:rsidP="008F0C00">
            <w:pPr>
              <w:jc w:val="center"/>
              <w:rPr>
                <w:rFonts w:ascii="Calibri" w:hAnsi="Calibri" w:cs="Calibri"/>
                <w:lang w:val="en-GB"/>
              </w:rPr>
            </w:pPr>
            <w:r>
              <w:rPr>
                <w:rFonts w:ascii="Calibri" w:hAnsi="Calibri" w:cs="Calibri"/>
                <w:i/>
                <w:iCs/>
                <w:lang w:val="en-GB"/>
              </w:rPr>
              <w:t>29</w:t>
            </w:r>
            <w:r w:rsidR="55E048BD" w:rsidRPr="00E9451B">
              <w:rPr>
                <w:rFonts w:ascii="Calibri" w:hAnsi="Calibri" w:cs="Calibri"/>
                <w:i/>
                <w:iCs/>
              </w:rPr>
              <w:t>/0</w:t>
            </w:r>
            <w:r w:rsidR="002917E8">
              <w:rPr>
                <w:rFonts w:ascii="Calibri" w:hAnsi="Calibri" w:cs="Calibri"/>
                <w:i/>
                <w:iCs/>
                <w:lang w:val="en-GB"/>
              </w:rPr>
              <w:t>6</w:t>
            </w:r>
            <w:r w:rsidR="55E048BD" w:rsidRPr="00E9451B">
              <w:rPr>
                <w:rFonts w:ascii="Calibri" w:hAnsi="Calibri" w:cs="Calibri"/>
                <w:i/>
                <w:iCs/>
              </w:rPr>
              <w:t>/20</w:t>
            </w:r>
            <w:r w:rsidR="55E048BD" w:rsidRPr="00E9451B">
              <w:rPr>
                <w:rFonts w:ascii="Calibri" w:hAnsi="Calibri" w:cs="Calibri"/>
                <w:i/>
                <w:iCs/>
                <w:lang w:val="en-US"/>
              </w:rPr>
              <w:t>2</w:t>
            </w:r>
            <w:r w:rsidR="007D05C2" w:rsidRPr="00E9451B">
              <w:rPr>
                <w:rFonts w:ascii="Calibri" w:hAnsi="Calibri" w:cs="Calibri"/>
                <w:i/>
                <w:iCs/>
                <w:lang w:val="en-GB"/>
              </w:rPr>
              <w:t>5</w:t>
            </w:r>
          </w:p>
        </w:tc>
      </w:tr>
      <w:tr w:rsidR="005632A9" w14:paraId="0BF869E5" w14:textId="77777777" w:rsidTr="55E048BD">
        <w:tc>
          <w:tcPr>
            <w:tcW w:w="182" w:type="pct"/>
            <w:tcBorders>
              <w:top w:val="nil"/>
              <w:left w:val="nil"/>
              <w:bottom w:val="nil"/>
              <w:right w:val="nil"/>
            </w:tcBorders>
            <w:shd w:val="clear" w:color="auto" w:fill="auto"/>
          </w:tcPr>
          <w:p w14:paraId="0A857B2C" w14:textId="77777777" w:rsidR="005632A9" w:rsidRDefault="005632A9" w:rsidP="008F0C00">
            <w:pPr>
              <w:jc w:val="right"/>
              <w:rPr>
                <w:rFonts w:ascii="Calibri" w:hAnsi="Calibri" w:cs="Calibri"/>
              </w:rPr>
            </w:pPr>
          </w:p>
        </w:tc>
        <w:tc>
          <w:tcPr>
            <w:tcW w:w="1401" w:type="pct"/>
            <w:tcBorders>
              <w:top w:val="nil"/>
              <w:left w:val="nil"/>
              <w:bottom w:val="single" w:sz="4" w:space="0" w:color="auto"/>
              <w:right w:val="single" w:sz="4" w:space="0" w:color="auto"/>
            </w:tcBorders>
            <w:shd w:val="clear" w:color="auto" w:fill="auto"/>
          </w:tcPr>
          <w:p w14:paraId="3DD30EC4" w14:textId="77777777" w:rsidR="005632A9" w:rsidRDefault="005632A9" w:rsidP="008F0C00">
            <w:pPr>
              <w:jc w:val="right"/>
              <w:rPr>
                <w:rFonts w:ascii="Calibri" w:hAnsi="Calibri" w:cs="Calibri"/>
              </w:rPr>
            </w:pPr>
            <w:r>
              <w:rPr>
                <w:rFonts w:ascii="Calibri" w:hAnsi="Calibri" w:cs="Calibri"/>
              </w:rPr>
              <w:t>Αιτιολόγηση σε περίπτωση απρόβλεπτου κινδύνου*:</w:t>
            </w:r>
          </w:p>
        </w:tc>
        <w:tc>
          <w:tcPr>
            <w:tcW w:w="3417" w:type="pct"/>
            <w:gridSpan w:val="2"/>
            <w:tcBorders>
              <w:left w:val="single" w:sz="4" w:space="0" w:color="auto"/>
            </w:tcBorders>
            <w:shd w:val="clear" w:color="auto" w:fill="auto"/>
          </w:tcPr>
          <w:p w14:paraId="64EA4F7D" w14:textId="77777777" w:rsidR="005632A9" w:rsidRDefault="005632A9" w:rsidP="0047481A">
            <w:pPr>
              <w:rPr>
                <w:rFonts w:ascii="Calibri" w:hAnsi="Calibri" w:cs="Calibri"/>
              </w:rPr>
            </w:pPr>
          </w:p>
        </w:tc>
      </w:tr>
    </w:tbl>
    <w:p w14:paraId="540336DB" w14:textId="77777777" w:rsidR="006F21F3" w:rsidRDefault="006F21F3">
      <w:pPr>
        <w:rPr>
          <w:rFonts w:ascii="Calibri" w:hAnsi="Calibri" w:cs="Calibri"/>
        </w:rPr>
      </w:pPr>
      <w:r>
        <w:rPr>
          <w:rFonts w:ascii="Calibri" w:hAnsi="Calibri" w:cs="Calibri"/>
          <w:i/>
        </w:rPr>
        <w:t>(</w:t>
      </w:r>
      <w:r w:rsidR="005632A9">
        <w:rPr>
          <w:rFonts w:ascii="Calibri" w:hAnsi="Calibri" w:cs="Calibri"/>
          <w:i/>
        </w:rPr>
        <w:t>*</w:t>
      </w:r>
      <w:r>
        <w:rPr>
          <w:rFonts w:ascii="Calibri" w:hAnsi="Calibri" w:cs="Calibri"/>
          <w:i/>
        </w:rPr>
        <w:t>υποχρεωτικό για αιτήσεις με χρονικό διάστημα μικρότερο των δύο μηνών μεταξύ αιτούμενης ημερομηνία έναρξης και πρωτοκόλλου κατάθεσης της αίτησης</w:t>
      </w:r>
      <w:r>
        <w:rPr>
          <w:rFonts w:ascii="Calibri" w:hAnsi="Calibri" w:cs="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5248"/>
        <w:gridCol w:w="4416"/>
      </w:tblGrid>
      <w:tr w:rsidR="00100296" w14:paraId="1332C7A1" w14:textId="77777777" w:rsidTr="00AC2176">
        <w:tc>
          <w:tcPr>
            <w:tcW w:w="530" w:type="dxa"/>
            <w:shd w:val="clear" w:color="auto" w:fill="auto"/>
          </w:tcPr>
          <w:p w14:paraId="1A5C4009" w14:textId="77777777" w:rsidR="00100296" w:rsidRDefault="00100296" w:rsidP="005823F5">
            <w:pPr>
              <w:rPr>
                <w:rFonts w:ascii="Calibri" w:hAnsi="Calibri" w:cs="Calibri"/>
                <w:b/>
              </w:rPr>
            </w:pPr>
            <w:r>
              <w:rPr>
                <w:rFonts w:ascii="Calibri" w:hAnsi="Calibri" w:cs="Calibri"/>
                <w:b/>
              </w:rPr>
              <w:t>5.</w:t>
            </w:r>
          </w:p>
        </w:tc>
        <w:tc>
          <w:tcPr>
            <w:tcW w:w="9664" w:type="dxa"/>
            <w:gridSpan w:val="2"/>
            <w:shd w:val="clear" w:color="auto" w:fill="auto"/>
          </w:tcPr>
          <w:p w14:paraId="60114FE4" w14:textId="77777777" w:rsidR="00100296" w:rsidRDefault="00100296" w:rsidP="00100296">
            <w:pPr>
              <w:rPr>
                <w:rFonts w:ascii="Calibri" w:hAnsi="Calibri" w:cs="Calibri"/>
                <w:b/>
              </w:rPr>
            </w:pPr>
            <w:r>
              <w:rPr>
                <w:rFonts w:ascii="Calibri" w:hAnsi="Calibri" w:cs="Calibri"/>
                <w:b/>
              </w:rPr>
              <w:t>Βασική αιτιολόγηση του κινδύνου*:</w:t>
            </w:r>
          </w:p>
        </w:tc>
      </w:tr>
      <w:tr w:rsidR="00D646C4" w14:paraId="0B553FFA" w14:textId="77777777" w:rsidTr="00AC2176">
        <w:tc>
          <w:tcPr>
            <w:tcW w:w="530" w:type="dxa"/>
            <w:shd w:val="clear" w:color="auto" w:fill="auto"/>
          </w:tcPr>
          <w:p w14:paraId="1E213140" w14:textId="77777777" w:rsidR="00D646C4" w:rsidRDefault="00D646C4" w:rsidP="005823F5">
            <w:pPr>
              <w:rPr>
                <w:rFonts w:ascii="Calibri" w:hAnsi="Calibri" w:cs="Calibri"/>
                <w:b/>
              </w:rPr>
            </w:pPr>
          </w:p>
        </w:tc>
        <w:tc>
          <w:tcPr>
            <w:tcW w:w="5248" w:type="dxa"/>
            <w:shd w:val="clear" w:color="auto" w:fill="auto"/>
          </w:tcPr>
          <w:p w14:paraId="7A6B1BD8" w14:textId="77777777" w:rsidR="00D646C4" w:rsidRDefault="00D646C4" w:rsidP="008F0C00">
            <w:pPr>
              <w:jc w:val="center"/>
              <w:rPr>
                <w:rFonts w:ascii="Calibri" w:hAnsi="Calibri" w:cs="Calibri"/>
                <w:b/>
              </w:rPr>
            </w:pPr>
            <w:r>
              <w:rPr>
                <w:rFonts w:ascii="Calibri" w:hAnsi="Calibri" w:cs="Calibri"/>
                <w:b/>
              </w:rPr>
              <w:t>Περιπτώσεις</w:t>
            </w:r>
          </w:p>
        </w:tc>
        <w:tc>
          <w:tcPr>
            <w:tcW w:w="4416" w:type="dxa"/>
            <w:shd w:val="clear" w:color="auto" w:fill="auto"/>
          </w:tcPr>
          <w:p w14:paraId="7A182520" w14:textId="77777777" w:rsidR="00D646C4" w:rsidRDefault="00D646C4" w:rsidP="008F0C00">
            <w:pPr>
              <w:jc w:val="center"/>
              <w:rPr>
                <w:rFonts w:ascii="Calibri" w:hAnsi="Calibri" w:cs="Calibri"/>
                <w:b/>
                <w:lang w:val="en-US"/>
              </w:rPr>
            </w:pPr>
            <w:r>
              <w:rPr>
                <w:rFonts w:ascii="Calibri" w:hAnsi="Calibri" w:cs="Calibri"/>
                <w:b/>
              </w:rPr>
              <w:t>Αιτιολόγηση</w:t>
            </w:r>
          </w:p>
        </w:tc>
      </w:tr>
      <w:tr w:rsidR="00D646C4" w14:paraId="2A93E97A" w14:textId="77777777" w:rsidTr="00AC2176">
        <w:tc>
          <w:tcPr>
            <w:tcW w:w="530" w:type="dxa"/>
            <w:shd w:val="clear" w:color="auto" w:fill="auto"/>
          </w:tcPr>
          <w:p w14:paraId="60841D54" w14:textId="77777777" w:rsidR="00D646C4" w:rsidRDefault="00D646C4" w:rsidP="00D646C4">
            <w:pPr>
              <w:rPr>
                <w:rFonts w:ascii="Calibri" w:hAnsi="Calibri" w:cs="Calibri"/>
              </w:rPr>
            </w:pPr>
            <w:r>
              <w:rPr>
                <w:rFonts w:ascii="Calibri" w:hAnsi="Calibri" w:cs="Calibri"/>
              </w:rPr>
              <w:t>1)</w:t>
            </w:r>
          </w:p>
        </w:tc>
        <w:tc>
          <w:tcPr>
            <w:tcW w:w="5248" w:type="dxa"/>
            <w:shd w:val="clear" w:color="auto" w:fill="auto"/>
          </w:tcPr>
          <w:p w14:paraId="4766129B" w14:textId="77777777" w:rsidR="00D646C4" w:rsidRPr="00A0394A" w:rsidRDefault="00D646C4" w:rsidP="00F20778">
            <w:pPr>
              <w:rPr>
                <w:rFonts w:ascii="Calibri" w:hAnsi="Calibri" w:cs="Calibri"/>
              </w:rPr>
            </w:pPr>
            <w:r w:rsidRPr="00A0394A">
              <w:rPr>
                <w:rFonts w:ascii="Calibri" w:hAnsi="Calibri" w:cs="Calibri"/>
              </w:rPr>
              <w:t>Απουσία εγκεκριμένων φ.π. και μη χημικών μεθόδων αντιμετώπισης για την αιτούμενη χρήση</w:t>
            </w:r>
          </w:p>
        </w:tc>
        <w:tc>
          <w:tcPr>
            <w:tcW w:w="4416" w:type="dxa"/>
            <w:shd w:val="clear" w:color="auto" w:fill="auto"/>
          </w:tcPr>
          <w:p w14:paraId="31E49E26" w14:textId="28412419" w:rsidR="00D646C4" w:rsidRPr="00A0394A" w:rsidRDefault="002917E8" w:rsidP="008E4158">
            <w:pPr>
              <w:rPr>
                <w:rFonts w:ascii="Calibri" w:hAnsi="Calibri" w:cs="Calibri"/>
              </w:rPr>
            </w:pPr>
            <w:r w:rsidRPr="00A0394A">
              <w:rPr>
                <w:rFonts w:ascii="Calibri" w:hAnsi="Calibri" w:cs="Calibri"/>
              </w:rPr>
              <w:t>Βλέπε αιτιολόγηση στο τέλος του εγγράφου</w:t>
            </w:r>
          </w:p>
        </w:tc>
      </w:tr>
    </w:tbl>
    <w:p w14:paraId="05601469" w14:textId="77777777" w:rsidR="008871FB" w:rsidRDefault="005632A9">
      <w:pPr>
        <w:rPr>
          <w:rFonts w:ascii="Calibri" w:hAnsi="Calibri" w:cs="Calibri"/>
          <w:i/>
        </w:rPr>
      </w:pPr>
      <w:r>
        <w:rPr>
          <w:rFonts w:ascii="Calibri" w:hAnsi="Calibri" w:cs="Calibri"/>
        </w:rPr>
        <w:t>(*</w:t>
      </w:r>
      <w:r w:rsidR="007F775A">
        <w:rPr>
          <w:rFonts w:ascii="Calibri" w:hAnsi="Calibri" w:cs="Calibri"/>
          <w:i/>
        </w:rPr>
        <w:t>επιλέγονται οι περιπτώσεις που ανταποκρίνονται στην αίτηση</w:t>
      </w:r>
      <w:r>
        <w:rPr>
          <w:rFonts w:ascii="Calibri" w:hAnsi="Calibri" w:cs="Calibri"/>
          <w:i/>
        </w:rPr>
        <w:t>, οι υπόλοιπες να διαγραφούν</w:t>
      </w:r>
    </w:p>
    <w:p w14:paraId="51FBC53A" w14:textId="77777777" w:rsidR="005A332A" w:rsidRDefault="009134B1">
      <w:pPr>
        <w:rPr>
          <w:rFonts w:ascii="Calibri" w:hAnsi="Calibri" w:cs="Calibri"/>
          <w:i/>
        </w:rPr>
      </w:pPr>
      <w:r>
        <w:rPr>
          <w:rFonts w:ascii="Calibri" w:hAnsi="Calibri" w:cs="Calibri"/>
          <w:i/>
        </w:rPr>
        <w:t>**</w:t>
      </w:r>
      <w:r w:rsidR="005D5372">
        <w:rPr>
          <w:rFonts w:ascii="Calibri" w:hAnsi="Calibri" w:cs="Calibri"/>
          <w:i/>
        </w:rPr>
        <w:t xml:space="preserve"> με παράθεση οικονομικών στοιχείων και στοιχείων αντικτύπου</w:t>
      </w:r>
    </w:p>
    <w:p w14:paraId="42CA2E0B" w14:textId="77777777" w:rsidR="009134B1" w:rsidRDefault="005A332A">
      <w:pPr>
        <w:rPr>
          <w:rFonts w:ascii="Calibri" w:hAnsi="Calibri" w:cs="Calibri"/>
        </w:rPr>
      </w:pPr>
      <w:r>
        <w:rPr>
          <w:rFonts w:ascii="Calibri" w:hAnsi="Calibri" w:cs="Calibri"/>
          <w:i/>
        </w:rPr>
        <w:t>*** σύμφωνα με διεθνείς και εθνικές βάσεις δεδομένων και καταγραφών, όπως HRAC,IRAC, FRAC, Γάλανθος</w:t>
      </w:r>
      <w:r w:rsidR="00435CDF">
        <w:rPr>
          <w:rFonts w:ascii="Calibri" w:hAnsi="Calibri" w:cs="Calibri"/>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843"/>
        <w:gridCol w:w="708"/>
        <w:gridCol w:w="7251"/>
      </w:tblGrid>
      <w:tr w:rsidR="00100296" w14:paraId="151CA039" w14:textId="77777777" w:rsidTr="00AC2176">
        <w:tc>
          <w:tcPr>
            <w:tcW w:w="392" w:type="dxa"/>
            <w:tcBorders>
              <w:top w:val="single" w:sz="4" w:space="0" w:color="auto"/>
              <w:left w:val="single" w:sz="4" w:space="0" w:color="auto"/>
              <w:bottom w:val="single" w:sz="4" w:space="0" w:color="auto"/>
              <w:right w:val="single" w:sz="4" w:space="0" w:color="auto"/>
            </w:tcBorders>
            <w:shd w:val="clear" w:color="auto" w:fill="auto"/>
          </w:tcPr>
          <w:p w14:paraId="61552C05" w14:textId="77777777" w:rsidR="00100296" w:rsidRDefault="00100296" w:rsidP="005823F5">
            <w:pPr>
              <w:rPr>
                <w:rFonts w:ascii="Calibri" w:hAnsi="Calibri" w:cs="Calibri"/>
                <w:b/>
              </w:rPr>
            </w:pPr>
            <w:r>
              <w:rPr>
                <w:rFonts w:ascii="Calibri" w:hAnsi="Calibri" w:cs="Calibri"/>
                <w:b/>
              </w:rPr>
              <w:t>6.</w:t>
            </w:r>
          </w:p>
        </w:tc>
        <w:tc>
          <w:tcPr>
            <w:tcW w:w="9802" w:type="dxa"/>
            <w:gridSpan w:val="3"/>
            <w:tcBorders>
              <w:top w:val="single" w:sz="4" w:space="0" w:color="auto"/>
              <w:left w:val="single" w:sz="4" w:space="0" w:color="auto"/>
              <w:bottom w:val="single" w:sz="4" w:space="0" w:color="auto"/>
            </w:tcBorders>
            <w:shd w:val="clear" w:color="auto" w:fill="auto"/>
          </w:tcPr>
          <w:p w14:paraId="1B86955C" w14:textId="77777777" w:rsidR="00100296" w:rsidRDefault="00100296" w:rsidP="0047481A">
            <w:pPr>
              <w:rPr>
                <w:rFonts w:ascii="Calibri" w:hAnsi="Calibri" w:cs="Calibri"/>
                <w:b/>
              </w:rPr>
            </w:pPr>
            <w:r>
              <w:rPr>
                <w:rFonts w:ascii="Calibri" w:hAnsi="Calibri" w:cs="Calibri"/>
                <w:b/>
              </w:rPr>
              <w:t>Περιορισμός της αιτούμενης χρήσης*:</w:t>
            </w:r>
          </w:p>
        </w:tc>
      </w:tr>
      <w:tr w:rsidR="007D05C2" w14:paraId="6985252E" w14:textId="77777777" w:rsidTr="00AC2176">
        <w:tc>
          <w:tcPr>
            <w:tcW w:w="392" w:type="dxa"/>
            <w:vMerge w:val="restart"/>
            <w:tcBorders>
              <w:top w:val="single" w:sz="4" w:space="0" w:color="auto"/>
              <w:left w:val="single" w:sz="4" w:space="0" w:color="auto"/>
              <w:bottom w:val="single" w:sz="4" w:space="0" w:color="auto"/>
              <w:right w:val="single" w:sz="4" w:space="0" w:color="auto"/>
            </w:tcBorders>
            <w:shd w:val="clear" w:color="auto" w:fill="auto"/>
          </w:tcPr>
          <w:p w14:paraId="063B6E39" w14:textId="77777777" w:rsidR="007D05C2" w:rsidRDefault="007D05C2" w:rsidP="0047481A">
            <w:pPr>
              <w:rPr>
                <w:rFonts w:ascii="Calibri" w:hAnsi="Calibri" w:cs="Calibri"/>
                <w:b/>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14:paraId="31002712" w14:textId="77777777" w:rsidR="007D05C2" w:rsidRDefault="007D05C2" w:rsidP="00D4183B">
            <w:pPr>
              <w:numPr>
                <w:ilvl w:val="0"/>
                <w:numId w:val="9"/>
              </w:numPr>
              <w:ind w:left="320" w:hanging="320"/>
              <w:rPr>
                <w:rFonts w:ascii="Calibri" w:hAnsi="Calibri" w:cs="Calibri"/>
                <w:b/>
              </w:rPr>
            </w:pPr>
            <w:r>
              <w:rPr>
                <w:rFonts w:ascii="Calibri" w:hAnsi="Calibri" w:cs="Calibri"/>
                <w:b/>
              </w:rPr>
              <w:t>Στις Περιφερειακές Ενότητες:</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DE7B760" w14:textId="77777777" w:rsidR="007D05C2" w:rsidRDefault="007D05C2" w:rsidP="0047481A">
            <w:pPr>
              <w:rPr>
                <w:rFonts w:ascii="Calibri" w:hAnsi="Calibri" w:cs="Calibri"/>
                <w:b/>
              </w:rPr>
            </w:pPr>
            <w:r>
              <w:rPr>
                <w:rFonts w:ascii="Calibri" w:hAnsi="Calibri" w:cs="Calibri"/>
                <w:b/>
              </w:rPr>
              <w:t>α/α</w:t>
            </w:r>
          </w:p>
        </w:tc>
        <w:tc>
          <w:tcPr>
            <w:tcW w:w="7251" w:type="dxa"/>
            <w:tcBorders>
              <w:top w:val="single" w:sz="4" w:space="0" w:color="auto"/>
              <w:left w:val="single" w:sz="4" w:space="0" w:color="auto"/>
              <w:bottom w:val="single" w:sz="4" w:space="0" w:color="auto"/>
              <w:right w:val="single" w:sz="4" w:space="0" w:color="auto"/>
            </w:tcBorders>
            <w:shd w:val="clear" w:color="auto" w:fill="auto"/>
          </w:tcPr>
          <w:p w14:paraId="6D72D5E8" w14:textId="77777777" w:rsidR="007D05C2" w:rsidRDefault="007D05C2" w:rsidP="0047481A">
            <w:pPr>
              <w:rPr>
                <w:rFonts w:ascii="Calibri" w:hAnsi="Calibri" w:cs="Calibri"/>
                <w:b/>
              </w:rPr>
            </w:pPr>
            <w:r>
              <w:rPr>
                <w:rFonts w:ascii="Calibri" w:hAnsi="Calibri" w:cs="Calibri"/>
                <w:b/>
              </w:rPr>
              <w:t>Π.Ε.</w:t>
            </w:r>
          </w:p>
        </w:tc>
      </w:tr>
      <w:tr w:rsidR="007D05C2" w14:paraId="3076848C" w14:textId="77777777" w:rsidTr="00AC2176">
        <w:tc>
          <w:tcPr>
            <w:tcW w:w="392" w:type="dxa"/>
            <w:vMerge/>
            <w:tcBorders>
              <w:top w:val="single" w:sz="4" w:space="0" w:color="auto"/>
              <w:left w:val="single" w:sz="4" w:space="0" w:color="auto"/>
              <w:right w:val="single" w:sz="4" w:space="0" w:color="auto"/>
            </w:tcBorders>
            <w:shd w:val="clear" w:color="auto" w:fill="auto"/>
          </w:tcPr>
          <w:p w14:paraId="33F05850" w14:textId="77777777" w:rsidR="007D05C2" w:rsidRDefault="007D05C2" w:rsidP="00894BAB">
            <w:pPr>
              <w:rPr>
                <w:rFonts w:ascii="Calibri" w:hAnsi="Calibri" w:cs="Calibri"/>
                <w:b/>
              </w:rPr>
            </w:pPr>
          </w:p>
        </w:tc>
        <w:tc>
          <w:tcPr>
            <w:tcW w:w="1843" w:type="dxa"/>
            <w:vMerge/>
            <w:tcBorders>
              <w:top w:val="single" w:sz="4" w:space="0" w:color="auto"/>
              <w:left w:val="single" w:sz="4" w:space="0" w:color="auto"/>
            </w:tcBorders>
            <w:shd w:val="clear" w:color="auto" w:fill="auto"/>
          </w:tcPr>
          <w:p w14:paraId="2678BF8B" w14:textId="77777777" w:rsidR="007D05C2" w:rsidRDefault="007D05C2" w:rsidP="00894BAB">
            <w:pPr>
              <w:numPr>
                <w:ilvl w:val="0"/>
                <w:numId w:val="9"/>
              </w:numPr>
              <w:ind w:left="320" w:hanging="320"/>
              <w:rPr>
                <w:rFonts w:ascii="Calibri" w:hAnsi="Calibri" w:cs="Calibri"/>
                <w:b/>
              </w:rPr>
            </w:pPr>
          </w:p>
        </w:tc>
        <w:tc>
          <w:tcPr>
            <w:tcW w:w="708" w:type="dxa"/>
            <w:tcBorders>
              <w:top w:val="single" w:sz="4" w:space="0" w:color="auto"/>
              <w:left w:val="single" w:sz="4" w:space="0" w:color="auto"/>
            </w:tcBorders>
            <w:shd w:val="clear" w:color="auto" w:fill="auto"/>
          </w:tcPr>
          <w:p w14:paraId="0159001B" w14:textId="77777777" w:rsidR="007D05C2" w:rsidRDefault="007D05C2" w:rsidP="00894BAB">
            <w:pPr>
              <w:rPr>
                <w:rFonts w:ascii="Calibri" w:hAnsi="Calibri" w:cs="Calibri"/>
              </w:rPr>
            </w:pPr>
            <w:r>
              <w:rPr>
                <w:rFonts w:ascii="Calibri" w:hAnsi="Calibri" w:cs="Calibri"/>
              </w:rPr>
              <w:t>1</w:t>
            </w:r>
          </w:p>
        </w:tc>
        <w:tc>
          <w:tcPr>
            <w:tcW w:w="7251" w:type="dxa"/>
            <w:tcBorders>
              <w:top w:val="single" w:sz="4" w:space="0" w:color="auto"/>
              <w:left w:val="single" w:sz="4" w:space="0" w:color="auto"/>
            </w:tcBorders>
            <w:shd w:val="clear" w:color="auto" w:fill="auto"/>
          </w:tcPr>
          <w:p w14:paraId="4E65BFA9" w14:textId="61ECDE41" w:rsidR="007D05C2" w:rsidRPr="008D4F01" w:rsidRDefault="00DF71D7" w:rsidP="00894BAB">
            <w:pPr>
              <w:rPr>
                <w:rFonts w:ascii="Calibri" w:hAnsi="Calibri" w:cs="Calibri"/>
              </w:rPr>
            </w:pPr>
            <w:r>
              <w:rPr>
                <w:rFonts w:ascii="Calibri" w:hAnsi="Calibri" w:cs="Calibri"/>
              </w:rPr>
              <w:t>ΑΣ Ζ</w:t>
            </w:r>
            <w:r w:rsidR="00FA4C6F">
              <w:rPr>
                <w:rFonts w:ascii="Calibri" w:hAnsi="Calibri" w:cs="Calibri"/>
              </w:rPr>
              <w:t>Α</w:t>
            </w:r>
            <w:r>
              <w:rPr>
                <w:rFonts w:ascii="Calibri" w:hAnsi="Calibri" w:cs="Calibri"/>
              </w:rPr>
              <w:t>ΓΟΡΑΣ</w:t>
            </w:r>
            <w:r w:rsidR="008D4F01">
              <w:rPr>
                <w:rFonts w:ascii="Calibri" w:hAnsi="Calibri" w:cs="Calibri"/>
                <w:lang w:val="en-US"/>
              </w:rPr>
              <w:t xml:space="preserve"> (</w:t>
            </w:r>
            <w:r w:rsidR="008D4F01">
              <w:rPr>
                <w:rFonts w:ascii="Calibri" w:hAnsi="Calibri" w:cs="Calibri"/>
              </w:rPr>
              <w:t>ΠΕ ΜΑΓΝΗΣΙΑΣ)</w:t>
            </w:r>
          </w:p>
        </w:tc>
      </w:tr>
      <w:tr w:rsidR="007D05C2" w14:paraId="69A39599" w14:textId="77777777" w:rsidTr="00AC2176">
        <w:tc>
          <w:tcPr>
            <w:tcW w:w="392" w:type="dxa"/>
            <w:vMerge/>
            <w:tcBorders>
              <w:left w:val="single" w:sz="4" w:space="0" w:color="auto"/>
              <w:right w:val="single" w:sz="4" w:space="0" w:color="auto"/>
            </w:tcBorders>
            <w:shd w:val="clear" w:color="auto" w:fill="auto"/>
          </w:tcPr>
          <w:p w14:paraId="4DC7BF1B" w14:textId="77777777" w:rsidR="007D05C2" w:rsidRDefault="007D05C2" w:rsidP="002A6D53">
            <w:pPr>
              <w:rPr>
                <w:rFonts w:ascii="Calibri" w:hAnsi="Calibri" w:cs="Calibri"/>
                <w:b/>
              </w:rPr>
            </w:pPr>
          </w:p>
        </w:tc>
        <w:tc>
          <w:tcPr>
            <w:tcW w:w="1843" w:type="dxa"/>
            <w:vMerge/>
            <w:tcBorders>
              <w:left w:val="single" w:sz="4" w:space="0" w:color="auto"/>
            </w:tcBorders>
            <w:shd w:val="clear" w:color="auto" w:fill="auto"/>
          </w:tcPr>
          <w:p w14:paraId="02FB5D42" w14:textId="77777777" w:rsidR="007D05C2" w:rsidRDefault="007D05C2" w:rsidP="002A6D53">
            <w:pPr>
              <w:numPr>
                <w:ilvl w:val="0"/>
                <w:numId w:val="9"/>
              </w:numPr>
              <w:ind w:left="320" w:hanging="320"/>
              <w:rPr>
                <w:rFonts w:ascii="Calibri" w:hAnsi="Calibri" w:cs="Calibri"/>
              </w:rPr>
            </w:pPr>
          </w:p>
        </w:tc>
        <w:tc>
          <w:tcPr>
            <w:tcW w:w="708" w:type="dxa"/>
            <w:tcBorders>
              <w:left w:val="single" w:sz="4" w:space="0" w:color="auto"/>
            </w:tcBorders>
            <w:shd w:val="clear" w:color="auto" w:fill="auto"/>
          </w:tcPr>
          <w:p w14:paraId="0035566B" w14:textId="77777777" w:rsidR="007D05C2" w:rsidRDefault="007D05C2" w:rsidP="002A6D53">
            <w:pPr>
              <w:rPr>
                <w:rFonts w:ascii="Calibri" w:hAnsi="Calibri" w:cs="Calibri"/>
              </w:rPr>
            </w:pPr>
            <w:r>
              <w:rPr>
                <w:rFonts w:ascii="Calibri" w:hAnsi="Calibri" w:cs="Calibri"/>
              </w:rPr>
              <w:t>2.</w:t>
            </w:r>
          </w:p>
        </w:tc>
        <w:tc>
          <w:tcPr>
            <w:tcW w:w="7251" w:type="dxa"/>
            <w:tcBorders>
              <w:left w:val="single" w:sz="4" w:space="0" w:color="auto"/>
            </w:tcBorders>
            <w:shd w:val="clear" w:color="auto" w:fill="auto"/>
          </w:tcPr>
          <w:p w14:paraId="1940E526" w14:textId="71B391CD" w:rsidR="007D05C2" w:rsidRPr="00F829F7" w:rsidRDefault="00DF71D7" w:rsidP="002A6D53">
            <w:pPr>
              <w:rPr>
                <w:rFonts w:ascii="Calibri" w:hAnsi="Calibri" w:cs="Calibri"/>
              </w:rPr>
            </w:pPr>
            <w:r>
              <w:rPr>
                <w:rFonts w:ascii="Calibri" w:hAnsi="Calibri" w:cs="Calibri"/>
              </w:rPr>
              <w:t>ΑΣ ΦΡΟΥΤΟΠΗΓΗ</w:t>
            </w:r>
            <w:r w:rsidR="008D4F01">
              <w:rPr>
                <w:rFonts w:ascii="Calibri" w:hAnsi="Calibri" w:cs="Calibri"/>
              </w:rPr>
              <w:t xml:space="preserve"> </w:t>
            </w:r>
            <w:r w:rsidR="001E732A">
              <w:rPr>
                <w:rFonts w:ascii="Calibri" w:hAnsi="Calibri" w:cs="Calibri"/>
              </w:rPr>
              <w:t>(ΠΕ ΘΕΣΣΑΛΙΑΣ)</w:t>
            </w:r>
          </w:p>
        </w:tc>
      </w:tr>
      <w:tr w:rsidR="007D05C2" w14:paraId="4D7D4F81" w14:textId="77777777" w:rsidTr="00AC2176">
        <w:tc>
          <w:tcPr>
            <w:tcW w:w="392" w:type="dxa"/>
            <w:vMerge/>
            <w:tcBorders>
              <w:left w:val="single" w:sz="4" w:space="0" w:color="auto"/>
              <w:right w:val="single" w:sz="4" w:space="0" w:color="auto"/>
            </w:tcBorders>
            <w:shd w:val="clear" w:color="auto" w:fill="auto"/>
          </w:tcPr>
          <w:p w14:paraId="43AF045F" w14:textId="77777777" w:rsidR="007D05C2" w:rsidRDefault="007D05C2" w:rsidP="002A6D53">
            <w:pPr>
              <w:rPr>
                <w:rFonts w:ascii="Calibri" w:hAnsi="Calibri" w:cs="Calibri"/>
                <w:b/>
              </w:rPr>
            </w:pPr>
          </w:p>
        </w:tc>
        <w:tc>
          <w:tcPr>
            <w:tcW w:w="1843" w:type="dxa"/>
            <w:vMerge/>
            <w:tcBorders>
              <w:left w:val="single" w:sz="4" w:space="0" w:color="auto"/>
            </w:tcBorders>
            <w:shd w:val="clear" w:color="auto" w:fill="auto"/>
          </w:tcPr>
          <w:p w14:paraId="2C4778AB" w14:textId="77777777" w:rsidR="007D05C2" w:rsidRDefault="007D05C2" w:rsidP="002A6D53">
            <w:pPr>
              <w:numPr>
                <w:ilvl w:val="0"/>
                <w:numId w:val="9"/>
              </w:numPr>
              <w:ind w:left="320" w:hanging="320"/>
              <w:rPr>
                <w:rFonts w:ascii="Calibri" w:hAnsi="Calibri" w:cs="Calibri"/>
              </w:rPr>
            </w:pPr>
          </w:p>
        </w:tc>
        <w:tc>
          <w:tcPr>
            <w:tcW w:w="708" w:type="dxa"/>
            <w:tcBorders>
              <w:left w:val="single" w:sz="4" w:space="0" w:color="auto"/>
            </w:tcBorders>
            <w:shd w:val="clear" w:color="auto" w:fill="auto"/>
          </w:tcPr>
          <w:p w14:paraId="4CED0EE3" w14:textId="77777777" w:rsidR="007D05C2" w:rsidRDefault="007D05C2" w:rsidP="002A6D53">
            <w:pPr>
              <w:rPr>
                <w:rFonts w:ascii="Calibri" w:hAnsi="Calibri" w:cs="Calibri"/>
              </w:rPr>
            </w:pPr>
            <w:r>
              <w:rPr>
                <w:rFonts w:ascii="Calibri" w:hAnsi="Calibri" w:cs="Calibri"/>
              </w:rPr>
              <w:t>3.</w:t>
            </w:r>
          </w:p>
        </w:tc>
        <w:tc>
          <w:tcPr>
            <w:tcW w:w="7251" w:type="dxa"/>
            <w:tcBorders>
              <w:left w:val="single" w:sz="4" w:space="0" w:color="auto"/>
            </w:tcBorders>
            <w:shd w:val="clear" w:color="auto" w:fill="auto"/>
          </w:tcPr>
          <w:p w14:paraId="3D610158" w14:textId="0EEC55ED" w:rsidR="007D05C2" w:rsidRPr="00F829F7" w:rsidRDefault="00FA4C6F" w:rsidP="002A6D53">
            <w:pPr>
              <w:rPr>
                <w:rFonts w:ascii="Calibri" w:hAnsi="Calibri" w:cs="Calibri"/>
              </w:rPr>
            </w:pPr>
            <w:r>
              <w:rPr>
                <w:rFonts w:ascii="Calibri" w:hAnsi="Calibri" w:cs="Calibri"/>
              </w:rPr>
              <w:t>ΑΣΕΠΟΠ ΒΕΛΒΕΝΤΟΥ</w:t>
            </w:r>
            <w:r w:rsidR="001E732A">
              <w:rPr>
                <w:rFonts w:ascii="Calibri" w:hAnsi="Calibri" w:cs="Calibri"/>
              </w:rPr>
              <w:t xml:space="preserve"> (ΠΕ ΗΜΑΘΙΑΣ)</w:t>
            </w:r>
          </w:p>
        </w:tc>
      </w:tr>
      <w:tr w:rsidR="007D05C2" w14:paraId="2D6ADEBD" w14:textId="77777777" w:rsidTr="00AC2176">
        <w:tc>
          <w:tcPr>
            <w:tcW w:w="392" w:type="dxa"/>
            <w:vMerge/>
            <w:tcBorders>
              <w:left w:val="single" w:sz="4" w:space="0" w:color="auto"/>
              <w:right w:val="single" w:sz="4" w:space="0" w:color="auto"/>
            </w:tcBorders>
            <w:shd w:val="clear" w:color="auto" w:fill="auto"/>
          </w:tcPr>
          <w:p w14:paraId="5B5FED17" w14:textId="77777777" w:rsidR="007D05C2" w:rsidRDefault="007D05C2" w:rsidP="002A6D53">
            <w:pPr>
              <w:rPr>
                <w:rFonts w:ascii="Calibri" w:hAnsi="Calibri" w:cs="Calibri"/>
                <w:b/>
              </w:rPr>
            </w:pPr>
          </w:p>
        </w:tc>
        <w:tc>
          <w:tcPr>
            <w:tcW w:w="1843" w:type="dxa"/>
            <w:vMerge/>
            <w:tcBorders>
              <w:left w:val="single" w:sz="4" w:space="0" w:color="auto"/>
            </w:tcBorders>
            <w:shd w:val="clear" w:color="auto" w:fill="auto"/>
          </w:tcPr>
          <w:p w14:paraId="0A177469" w14:textId="77777777" w:rsidR="007D05C2" w:rsidRDefault="007D05C2" w:rsidP="002A6D53">
            <w:pPr>
              <w:numPr>
                <w:ilvl w:val="0"/>
                <w:numId w:val="9"/>
              </w:numPr>
              <w:ind w:left="320" w:hanging="320"/>
              <w:rPr>
                <w:rFonts w:ascii="Calibri" w:hAnsi="Calibri" w:cs="Calibri"/>
              </w:rPr>
            </w:pPr>
          </w:p>
        </w:tc>
        <w:tc>
          <w:tcPr>
            <w:tcW w:w="708" w:type="dxa"/>
            <w:tcBorders>
              <w:left w:val="single" w:sz="4" w:space="0" w:color="auto"/>
            </w:tcBorders>
            <w:shd w:val="clear" w:color="auto" w:fill="auto"/>
          </w:tcPr>
          <w:p w14:paraId="40D98695" w14:textId="11A27B31" w:rsidR="007D05C2" w:rsidRPr="00D63EEF" w:rsidRDefault="00D63EEF" w:rsidP="002A6D53">
            <w:pPr>
              <w:rPr>
                <w:rFonts w:ascii="Calibri" w:hAnsi="Calibri" w:cs="Calibri"/>
                <w:lang w:val="en-US"/>
              </w:rPr>
            </w:pPr>
            <w:r>
              <w:rPr>
                <w:rFonts w:ascii="Calibri" w:hAnsi="Calibri" w:cs="Calibri"/>
                <w:lang w:val="en-US"/>
              </w:rPr>
              <w:t>4.</w:t>
            </w:r>
          </w:p>
        </w:tc>
        <w:tc>
          <w:tcPr>
            <w:tcW w:w="7251" w:type="dxa"/>
            <w:tcBorders>
              <w:left w:val="single" w:sz="4" w:space="0" w:color="auto"/>
            </w:tcBorders>
            <w:shd w:val="clear" w:color="auto" w:fill="auto"/>
          </w:tcPr>
          <w:p w14:paraId="740CE2EF" w14:textId="716FFD4A" w:rsidR="007D05C2" w:rsidRPr="00F829F7" w:rsidRDefault="00F07F36" w:rsidP="002A6D53">
            <w:pPr>
              <w:rPr>
                <w:rFonts w:ascii="Calibri" w:hAnsi="Calibri" w:cs="Calibri"/>
              </w:rPr>
            </w:pPr>
            <w:r>
              <w:rPr>
                <w:rFonts w:ascii="Calibri" w:hAnsi="Calibri" w:cs="Calibri"/>
              </w:rPr>
              <w:t>ΑΣ ΑΡΣΕΝΙΟΥ</w:t>
            </w:r>
            <w:r w:rsidR="001E732A">
              <w:rPr>
                <w:rFonts w:ascii="Calibri" w:hAnsi="Calibri" w:cs="Calibri"/>
              </w:rPr>
              <w:t xml:space="preserve"> (ΠΕ </w:t>
            </w:r>
            <w:r w:rsidR="00CA715A">
              <w:rPr>
                <w:rFonts w:ascii="Calibri" w:hAnsi="Calibri" w:cs="Calibri"/>
              </w:rPr>
              <w:t>ΠΕΛΛΑΣ)</w:t>
            </w:r>
          </w:p>
        </w:tc>
      </w:tr>
      <w:tr w:rsidR="007D05C2" w14:paraId="755D7CFA" w14:textId="77777777" w:rsidTr="00AC2176">
        <w:tc>
          <w:tcPr>
            <w:tcW w:w="392" w:type="dxa"/>
            <w:vMerge/>
            <w:tcBorders>
              <w:left w:val="single" w:sz="4" w:space="0" w:color="auto"/>
              <w:right w:val="single" w:sz="4" w:space="0" w:color="auto"/>
            </w:tcBorders>
            <w:shd w:val="clear" w:color="auto" w:fill="auto"/>
          </w:tcPr>
          <w:p w14:paraId="77EFD27F" w14:textId="77777777" w:rsidR="007D05C2" w:rsidRDefault="007D05C2" w:rsidP="0047481A">
            <w:pPr>
              <w:rPr>
                <w:rFonts w:ascii="Calibri" w:hAnsi="Calibri" w:cs="Calibri"/>
                <w:b/>
              </w:rPr>
            </w:pPr>
          </w:p>
        </w:tc>
        <w:tc>
          <w:tcPr>
            <w:tcW w:w="1843" w:type="dxa"/>
            <w:vMerge/>
            <w:tcBorders>
              <w:left w:val="single" w:sz="4" w:space="0" w:color="auto"/>
            </w:tcBorders>
            <w:shd w:val="clear" w:color="auto" w:fill="auto"/>
          </w:tcPr>
          <w:p w14:paraId="466B4A2C" w14:textId="77777777" w:rsidR="007D05C2" w:rsidRDefault="007D05C2" w:rsidP="006C52B8">
            <w:pPr>
              <w:ind w:left="320"/>
              <w:rPr>
                <w:rFonts w:ascii="Calibri" w:hAnsi="Calibri" w:cs="Calibri"/>
              </w:rPr>
            </w:pPr>
          </w:p>
        </w:tc>
        <w:tc>
          <w:tcPr>
            <w:tcW w:w="708" w:type="dxa"/>
            <w:tcBorders>
              <w:left w:val="single" w:sz="4" w:space="0" w:color="auto"/>
            </w:tcBorders>
            <w:shd w:val="clear" w:color="auto" w:fill="auto"/>
          </w:tcPr>
          <w:p w14:paraId="1D095387" w14:textId="27378D71" w:rsidR="007D05C2" w:rsidRDefault="007D05C2" w:rsidP="0047481A">
            <w:pPr>
              <w:rPr>
                <w:rFonts w:ascii="Calibri" w:hAnsi="Calibri" w:cs="Calibri"/>
              </w:rPr>
            </w:pPr>
          </w:p>
        </w:tc>
        <w:tc>
          <w:tcPr>
            <w:tcW w:w="7251" w:type="dxa"/>
            <w:tcBorders>
              <w:left w:val="single" w:sz="4" w:space="0" w:color="auto"/>
            </w:tcBorders>
            <w:shd w:val="clear" w:color="auto" w:fill="auto"/>
          </w:tcPr>
          <w:p w14:paraId="09D617D8" w14:textId="2FB0A85C" w:rsidR="007D05C2" w:rsidRPr="00F829F7" w:rsidRDefault="007D05C2" w:rsidP="0047481A">
            <w:pPr>
              <w:rPr>
                <w:rFonts w:ascii="Calibri" w:hAnsi="Calibri" w:cs="Calibri"/>
              </w:rPr>
            </w:pPr>
          </w:p>
        </w:tc>
      </w:tr>
    </w:tbl>
    <w:p w14:paraId="45878ACE" w14:textId="77777777" w:rsidR="005632A9" w:rsidRDefault="005632A9" w:rsidP="005632A9">
      <w:pPr>
        <w:rPr>
          <w:rFonts w:ascii="Calibri" w:hAnsi="Calibri" w:cs="Calibri"/>
        </w:rPr>
      </w:pPr>
      <w:r>
        <w:rPr>
          <w:rFonts w:ascii="Calibri" w:hAnsi="Calibri" w:cs="Calibri"/>
        </w:rPr>
        <w:t>(*</w:t>
      </w:r>
      <w:r w:rsidR="00D14A76">
        <w:rPr>
          <w:rFonts w:ascii="Calibri" w:hAnsi="Calibri" w:cs="Calibri"/>
          <w:i/>
        </w:rPr>
        <w:t xml:space="preserve">συμπληρώνεται </w:t>
      </w:r>
      <w:r>
        <w:rPr>
          <w:rFonts w:ascii="Calibri" w:hAnsi="Calibri" w:cs="Calibri"/>
          <w:i/>
        </w:rPr>
        <w:t>μόνο</w:t>
      </w:r>
      <w:r w:rsidR="00295CB2">
        <w:rPr>
          <w:rFonts w:ascii="Calibri" w:hAnsi="Calibri" w:cs="Calibri"/>
          <w:i/>
        </w:rPr>
        <w:t xml:space="preserve"> η </w:t>
      </w:r>
      <w:r>
        <w:rPr>
          <w:rFonts w:ascii="Calibri" w:hAnsi="Calibri" w:cs="Calibri"/>
          <w:i/>
        </w:rPr>
        <w:t>μια περίπτωση, η άλλη να διαγραφεί</w:t>
      </w:r>
      <w:r w:rsidR="005C2C47">
        <w:rPr>
          <w:rFonts w:ascii="Calibri" w:hAnsi="Calibri" w:cs="Calibri"/>
          <w:i/>
        </w:rPr>
        <w:t xml:space="preserve">, μπορούν να προστεθούν όσες γραμμές </w:t>
      </w:r>
      <w:r w:rsidR="00971E58">
        <w:rPr>
          <w:rFonts w:ascii="Calibri" w:hAnsi="Calibri" w:cs="Calibri"/>
          <w:i/>
        </w:rPr>
        <w:t>είναι</w:t>
      </w:r>
      <w:r w:rsidR="005C2C47">
        <w:rPr>
          <w:rFonts w:ascii="Calibri" w:hAnsi="Calibri" w:cs="Calibri"/>
          <w:i/>
        </w:rPr>
        <w:t xml:space="preserve"> απαραίτητο</w:t>
      </w:r>
      <w:r>
        <w:rPr>
          <w:rFonts w:ascii="Calibri" w:hAnsi="Calibri" w:cs="Calibri"/>
        </w:rPr>
        <w:t>)</w:t>
      </w:r>
    </w:p>
    <w:p w14:paraId="109CCE69" w14:textId="77777777" w:rsidR="00553272" w:rsidRDefault="00553272" w:rsidP="00295CB2">
      <w:pPr>
        <w:pStyle w:val="Caption"/>
        <w:rPr>
          <w:rFonts w:ascii="Calibri" w:hAnsi="Calibri" w:cs="Calibri"/>
          <w:u w:val="single"/>
        </w:rPr>
      </w:pPr>
    </w:p>
    <w:p w14:paraId="12DE7804" w14:textId="35F6B34B" w:rsidR="00A03F38" w:rsidRDefault="00762562" w:rsidP="00AC7E98">
      <w:pPr>
        <w:ind w:left="720"/>
        <w:rPr>
          <w:rFonts w:ascii="Calibri" w:hAnsi="Calibri" w:cs="Calibri"/>
          <w:b/>
          <w:bCs/>
          <w:u w:val="single"/>
        </w:rPr>
      </w:pPr>
      <w:r w:rsidRPr="00D92E8D">
        <w:rPr>
          <w:rFonts w:ascii="Calibri" w:hAnsi="Calibri" w:cs="Calibri"/>
          <w:b/>
          <w:bCs/>
          <w:u w:val="single"/>
        </w:rPr>
        <w:t xml:space="preserve">Αιτιολόγηση ανάγκης χορήγησης κατ’ </w:t>
      </w:r>
      <w:r w:rsidR="007D05A5" w:rsidRPr="00D92E8D">
        <w:rPr>
          <w:rFonts w:ascii="Calibri" w:hAnsi="Calibri" w:cs="Calibri"/>
          <w:b/>
          <w:bCs/>
          <w:u w:val="single"/>
        </w:rPr>
        <w:t>εξαίρεση</w:t>
      </w:r>
      <w:r w:rsidRPr="00D92E8D">
        <w:rPr>
          <w:rFonts w:ascii="Calibri" w:hAnsi="Calibri" w:cs="Calibri"/>
          <w:b/>
          <w:bCs/>
          <w:u w:val="single"/>
        </w:rPr>
        <w:t xml:space="preserve"> </w:t>
      </w:r>
      <w:r w:rsidR="00D92E8D" w:rsidRPr="00D92E8D">
        <w:rPr>
          <w:rFonts w:ascii="Calibri" w:hAnsi="Calibri" w:cs="Calibri"/>
          <w:b/>
          <w:bCs/>
          <w:u w:val="single"/>
        </w:rPr>
        <w:t xml:space="preserve">άδειας διάθεσης στην αγορά </w:t>
      </w:r>
    </w:p>
    <w:p w14:paraId="1075DD1A" w14:textId="77777777" w:rsidR="00D92E8D" w:rsidRDefault="00D92E8D" w:rsidP="0071365C">
      <w:pPr>
        <w:spacing w:line="276" w:lineRule="auto"/>
        <w:ind w:left="360"/>
        <w:jc w:val="both"/>
        <w:rPr>
          <w:rFonts w:ascii="Calibri" w:hAnsi="Calibri" w:cs="Calibri"/>
          <w:bCs/>
        </w:rPr>
      </w:pPr>
      <w:r>
        <w:rPr>
          <w:rFonts w:ascii="Calibri" w:hAnsi="Calibri" w:cs="Calibri"/>
          <w:bCs/>
        </w:rPr>
        <w:t xml:space="preserve">Το βακτηριακό κάψιμο είναι ίσως η πιο σοβαρή βακτηριακή ασθένεια που επηρεάζει </w:t>
      </w:r>
      <w:r>
        <w:rPr>
          <w:rFonts w:ascii="Calibri" w:hAnsi="Calibri" w:cs="Calibri"/>
          <w:bCs/>
          <w:i/>
          <w:iCs/>
        </w:rPr>
        <w:t xml:space="preserve"> τις ποικιλίες Pyrus communis</w:t>
      </w:r>
      <w:r>
        <w:rPr>
          <w:rFonts w:ascii="Calibri" w:hAnsi="Calibri" w:cs="Calibri"/>
          <w:bCs/>
        </w:rPr>
        <w:t xml:space="preserve"> (αχλάδι) και </w:t>
      </w:r>
      <w:r>
        <w:rPr>
          <w:rFonts w:ascii="Calibri" w:hAnsi="Calibri" w:cs="Calibri"/>
          <w:bCs/>
          <w:i/>
          <w:iCs/>
        </w:rPr>
        <w:t>Malus domestica</w:t>
      </w:r>
      <w:r>
        <w:rPr>
          <w:rFonts w:ascii="Calibri" w:hAnsi="Calibri" w:cs="Calibri"/>
          <w:bCs/>
        </w:rPr>
        <w:t xml:space="preserve"> (μήλο) σε πολλές χώρες. </w:t>
      </w:r>
      <w:r>
        <w:rPr>
          <w:rFonts w:ascii="Calibri" w:hAnsi="Calibri" w:cs="Calibri"/>
          <w:bCs/>
          <w:i/>
          <w:iCs/>
        </w:rPr>
        <w:t>Το E. amylovora</w:t>
      </w:r>
      <w:r>
        <w:rPr>
          <w:rFonts w:ascii="Calibri" w:hAnsi="Calibri" w:cs="Calibri"/>
          <w:bCs/>
        </w:rPr>
        <w:t xml:space="preserve"> βλάπτει κλαδιά, λουλούδια και φύλλα. Στις μηλιές και τις αχλαδιές τα πρώτα συμπτώματα εμφανίζονται συνήθως στις αρχές της άνοιξης, όταν η μέση θερμοκρασία αυξάνεται πάνω από 15°C, κατά τη διάρκεια υγρού καιρού. Η ασθένεια διασκορπίζεται εύκολα από πουλιά, έντομα, βροχή ή άνεμο. Η ανάπτυξη συμπτωμάτων της ασθένειας ακολουθεί την εποχιακή ανάπτυξη του φυτού ξενιστή. Η ασθένεια αρχίζει την άνοιξη με την παραγωγή του πρωτογενούς μολύσματος από βακτήρια που διαχειμάζουν σε καρκινώματα προκαλώντας μόλυνση από άνθη που οδηγείται από τη δραστηριότητα των εντόμων επικονίασης και άλλων κλιματικών παραγόντων (βροχή, άνεμος και χαλάζι), συνεχίζεται το καλοκαίρι με μόλυνση βλαστών και φρούτων και τελειώνει το χειμώνα με την ανάπτυξη καρκινωμάτων.</w:t>
      </w:r>
    </w:p>
    <w:p w14:paraId="14AFEA51" w14:textId="77777777" w:rsidR="00D92E8D" w:rsidRDefault="00D92E8D" w:rsidP="0071365C">
      <w:pPr>
        <w:spacing w:line="276" w:lineRule="auto"/>
        <w:ind w:left="360"/>
        <w:jc w:val="both"/>
        <w:rPr>
          <w:rFonts w:ascii="Calibri" w:hAnsi="Calibri" w:cs="Calibri"/>
          <w:bCs/>
        </w:rPr>
      </w:pPr>
      <w:r>
        <w:rPr>
          <w:rFonts w:ascii="Calibri" w:hAnsi="Calibri" w:cs="Calibri"/>
          <w:bCs/>
        </w:rPr>
        <w:t xml:space="preserve">Ο οικονομικός αντίκτυπος του βακτηριακού καψίματος είναι πολύ σημαντικός: περιορισμοί στις εξαγωγές, κόστος ελέγχου (απομάκρυνση της μόλυνσης, θεραπείες, παρακολούθηση,...), απώλεια απόδοσης και απώλεια καλλιεργειών (τα μολυσμένα δέντρα μπορεί να χρειαστεί να ξεριζωθούν). Στην Ελλάδα, η ποικιλία Κρυστάλλη είναι η κύρια επιτραπέζια ποικιλία (45% της επιφάνειας των αχλαδιών). Πρόκειται για μια εύρωστη ποικιλία, επομένως είναι πολύ ευαίσθητη στο βακτηριακό κάψιμο. Τα αχλάδια από την ποικιλία Williams, η οποία είναι η δεύτερη μεγάλη ποικιλία αχλαδιών στη χώρα (12% της συνολικής έκτασης), χρησιμοποιούνται για την παραγωγή μιγμάτων μαγειρέματος στη βιομηχανία με ροδάκινα ή μόνα. Τα προϊόντα μαγειρικής έχουν μεγάλη σημασία για τις ελληνικές εξαγωγές παγκοσμίως, ειδικά στις ΗΠΑ, όπου η μικρή παρουσία υπολειμμάτων απαγορευμένων αντιβιοτικών που χρησιμοποιούνται (ως τελευταία ευκαιρία για την προστασία των οπωρώνων) μπορεί να έχει τεράστιο αντίκτυπο </w:t>
      </w:r>
      <w:r>
        <w:rPr>
          <w:rFonts w:ascii="Calibri" w:hAnsi="Calibri" w:cs="Calibri"/>
          <w:bCs/>
        </w:rPr>
        <w:lastRenderedPageBreak/>
        <w:t>στον κλάδο. Ο ΕΛΓΟ ΔΗΜΗΤΡΑ, δημιούργησε στο παρελθόν την ποικιλία Κοντούλα, το πιο νόστιμο αχλάδι σε ολόκληρη τη Μεσόγειο. Ωστόσο, η ποικιλία δεν καλλιεργείται πλέον λόγω της ευαισθησίας της στο βακτηριακό κάψιμο, γεγονός που εμποδίζει τους Έλληνες καταναλωτές να έχουν την ευκαιρία να δοκιμάσουν μια σύγχρονη ποικιλία ελληνικής προέλευσης.</w:t>
      </w:r>
    </w:p>
    <w:p w14:paraId="66924577" w14:textId="77777777" w:rsidR="0071365C" w:rsidRDefault="0071365C" w:rsidP="0071365C">
      <w:pPr>
        <w:pStyle w:val="Text1"/>
        <w:spacing w:line="276" w:lineRule="auto"/>
        <w:ind w:left="360"/>
        <w:rPr>
          <w:rFonts w:ascii="Calibri" w:hAnsi="Calibri" w:cs="Calibri"/>
          <w:bCs/>
          <w:sz w:val="20"/>
          <w:szCs w:val="20"/>
          <w:lang w:val="el-GR"/>
        </w:rPr>
      </w:pPr>
      <w:r>
        <w:rPr>
          <w:rFonts w:ascii="Calibri" w:hAnsi="Calibri" w:cs="Calibri"/>
          <w:bCs/>
          <w:sz w:val="20"/>
          <w:szCs w:val="20"/>
          <w:lang w:val="el-GR"/>
        </w:rPr>
        <w:t xml:space="preserve">Η άδεια έκτακτης ανάγκης έχει ως στόχο να επιτρέψει αυτή την επειγόντως αναγκαία νέα τεχνολογία να είναι διαθέσιμη στους Έλληνες καλλιεργητές, καθώς η πίεση του </w:t>
      </w:r>
      <w:r>
        <w:rPr>
          <w:rFonts w:ascii="Calibri" w:hAnsi="Calibri" w:cs="Calibri"/>
          <w:bCs/>
          <w:i/>
          <w:iCs/>
          <w:sz w:val="20"/>
          <w:szCs w:val="20"/>
        </w:rPr>
        <w:t>E</w:t>
      </w:r>
      <w:r>
        <w:rPr>
          <w:rFonts w:ascii="Calibri" w:hAnsi="Calibri" w:cs="Calibri"/>
          <w:bCs/>
          <w:i/>
          <w:iCs/>
          <w:sz w:val="20"/>
          <w:szCs w:val="20"/>
          <w:lang w:val="el-GR"/>
        </w:rPr>
        <w:t xml:space="preserve">. </w:t>
      </w:r>
      <w:r>
        <w:rPr>
          <w:rFonts w:ascii="Calibri" w:hAnsi="Calibri" w:cs="Calibri"/>
          <w:bCs/>
          <w:i/>
          <w:iCs/>
          <w:sz w:val="20"/>
          <w:szCs w:val="20"/>
        </w:rPr>
        <w:t>amylovora</w:t>
      </w:r>
      <w:r>
        <w:rPr>
          <w:rFonts w:ascii="Calibri" w:hAnsi="Calibri" w:cs="Calibri"/>
          <w:bCs/>
          <w:sz w:val="20"/>
          <w:szCs w:val="20"/>
          <w:lang w:val="el-GR"/>
        </w:rPr>
        <w:t xml:space="preserve"> είναι υψηλή. Η εφαρμογή αυτή έχει την υποστήριξη </w:t>
      </w:r>
      <w:r>
        <w:rPr>
          <w:rFonts w:ascii="Calibri" w:hAnsi="Calibri" w:cs="Calibri"/>
          <w:sz w:val="20"/>
          <w:szCs w:val="20"/>
          <w:lang w:val="el-GR"/>
        </w:rPr>
        <w:t>Ελλήνων καλλιεργητών και των οργανώσεων τους</w:t>
      </w:r>
      <w:r>
        <w:rPr>
          <w:rFonts w:ascii="Calibri" w:hAnsi="Calibri" w:cs="Calibri"/>
          <w:bCs/>
          <w:sz w:val="20"/>
          <w:szCs w:val="20"/>
          <w:lang w:val="el-GR"/>
        </w:rPr>
        <w:t xml:space="preserve">, οι οποίοι έχουν αναγνωρίσει το </w:t>
      </w:r>
      <w:r>
        <w:rPr>
          <w:rFonts w:ascii="Calibri" w:hAnsi="Calibri" w:cs="Calibri"/>
          <w:bCs/>
          <w:sz w:val="20"/>
          <w:szCs w:val="20"/>
        </w:rPr>
        <w:t>PEA</w:t>
      </w:r>
      <w:r>
        <w:rPr>
          <w:rFonts w:ascii="Calibri" w:hAnsi="Calibri" w:cs="Calibri"/>
          <w:bCs/>
          <w:sz w:val="20"/>
          <w:szCs w:val="20"/>
          <w:lang w:val="el-GR"/>
        </w:rPr>
        <w:t>-02® ως σημαντικό εργαλείο για το 2025 που θα επιτρέψει στα μήλα και τα αχλάδια να συνεχίσουν να καλλιεργούνται με επιτυχία στην Ελλάδα.</w:t>
      </w:r>
    </w:p>
    <w:p w14:paraId="147FE4F0" w14:textId="77777777" w:rsidR="0071365C" w:rsidRDefault="0071365C" w:rsidP="0071365C">
      <w:pPr>
        <w:spacing w:line="276" w:lineRule="auto"/>
        <w:ind w:left="360"/>
        <w:jc w:val="both"/>
        <w:rPr>
          <w:rFonts w:ascii="Calibri" w:hAnsi="Calibri" w:cs="Calibri"/>
          <w:bCs/>
        </w:rPr>
      </w:pPr>
      <w:r>
        <w:rPr>
          <w:rFonts w:ascii="Calibri" w:hAnsi="Calibri" w:cs="Calibri"/>
          <w:bCs/>
        </w:rPr>
        <w:t xml:space="preserve">Οι τρέχουσες μέθοδοι ελέγχου συνίστανται στην προληπτική χρήση παραγόντων που προκαλούν αντοχή ή ενισχύουν τα φυτά, πρώιμους ψεκασμούς χαλκού (βακτηριοστατικοί) ή βιολογικούς οργανισμούς, αλλά αυτοί συχνά αποδεικνύονται ανεπαρκείς. Ως εκ τούτου, ο καλλιεργητής πρέπει να καταφύγει στην αποκοπή του μολυσμένου ιστού και, σε περίπτωση βαριάς μόλυνσης, στην εκρίζωση ολόκληρων δέντρων, γεγονός που οδηγεί σε μεγάλες οικονομικές απώλειες για τον καλλιεργητή. </w:t>
      </w:r>
    </w:p>
    <w:p w14:paraId="097E8496" w14:textId="77777777" w:rsidR="0071365C" w:rsidRDefault="0071365C" w:rsidP="0071365C">
      <w:pPr>
        <w:spacing w:line="276" w:lineRule="auto"/>
        <w:ind w:left="360"/>
        <w:jc w:val="both"/>
        <w:rPr>
          <w:rFonts w:ascii="Calibri" w:hAnsi="Calibri" w:cs="Calibri"/>
          <w:bCs/>
          <w:lang w:val="en-US"/>
        </w:rPr>
      </w:pPr>
      <w:r>
        <w:rPr>
          <w:rFonts w:ascii="Calibri" w:hAnsi="Calibri" w:cs="Calibri"/>
          <w:bCs/>
        </w:rPr>
        <w:t>Επιπλέον, οι παραπάνω επιλογές είναι προληπτικά μέτρα που χρησιμοποιούνται κυρίως για τη μείωση της ανάπτυξης του βακτηρίου ή / και τη μείωση των κινδύνων σε περίπτωση επικείμενου κινδύνου μόλυνσης. Αυτό φυσικά παραμένει η βάση μιας καλά μελετημένης στρατηγικής ολοκληρωμένης φυτοπροστασίας, αλλά δεν επαρκούν για την αποφυγή σημαντικών οικονομικών ζημιών. Αυτή η ζημιά συμβαίνει κυρίως κάτω από μακροχρόνιες ευνοϊκές συνθήκες κατά τη διάρκεια της ανθοφορίας και αμέσως μετά τη ζημιά από χαλάζι, όπου θέλουμε να τονίσουμε ότι τόσο η συχνότητα όσο και η ένταση του χαλαζιού αυξάνονται απότομα ως αποτέλεσμα της υπερθέρμανσης του πλανήτη. Η ανάγκη για τέτοια προϊόντα αποδεικνύεται από επανειλημμένες άδειες έκτακτης ανάγκης σύμφωνα με το άρθρο 53 του κανονισμού (ΕΚ) αριθ. 1107/2009 που χορηγήθηκαν από ΚΜ της ΕΕ .</w:t>
      </w:r>
    </w:p>
    <w:p w14:paraId="55B12736" w14:textId="77777777" w:rsidR="0071365C" w:rsidRDefault="0071365C" w:rsidP="0071365C">
      <w:pPr>
        <w:numPr>
          <w:ilvl w:val="0"/>
          <w:numId w:val="10"/>
        </w:numPr>
        <w:spacing w:line="276" w:lineRule="auto"/>
        <w:ind w:left="360"/>
        <w:jc w:val="both"/>
        <w:rPr>
          <w:rFonts w:ascii="Calibri" w:hAnsi="Calibri" w:cs="Calibri"/>
          <w:bCs/>
          <w:lang w:val="en-US"/>
        </w:rPr>
      </w:pPr>
      <w:r>
        <w:rPr>
          <w:rFonts w:ascii="Calibri" w:hAnsi="Calibri" w:cs="Calibri"/>
          <w:bCs/>
        </w:rPr>
        <w:t>Σλοβενία</w:t>
      </w:r>
      <w:r>
        <w:rPr>
          <w:rFonts w:ascii="Calibri" w:hAnsi="Calibri" w:cs="Calibri"/>
          <w:bCs/>
          <w:lang w:val="en-US"/>
        </w:rPr>
        <w:t xml:space="preserve"> - Lime sulphur (calcium polysulphid) – 15/03/2024-13/07/2024</w:t>
      </w:r>
    </w:p>
    <w:p w14:paraId="083A2FB7" w14:textId="77777777" w:rsidR="0071365C" w:rsidRDefault="0071365C" w:rsidP="0071365C">
      <w:pPr>
        <w:numPr>
          <w:ilvl w:val="0"/>
          <w:numId w:val="10"/>
        </w:numPr>
        <w:spacing w:line="276" w:lineRule="auto"/>
        <w:ind w:left="360"/>
        <w:jc w:val="both"/>
        <w:rPr>
          <w:rFonts w:ascii="Calibri" w:hAnsi="Calibri" w:cs="Calibri"/>
          <w:bCs/>
          <w:lang w:val="en-US"/>
        </w:rPr>
      </w:pPr>
      <w:r>
        <w:rPr>
          <w:rFonts w:ascii="Calibri" w:hAnsi="Calibri" w:cs="Calibri"/>
          <w:bCs/>
          <w:lang w:val="en-US"/>
        </w:rPr>
        <w:t>A</w:t>
      </w:r>
      <w:r>
        <w:rPr>
          <w:rFonts w:ascii="Calibri" w:hAnsi="Calibri" w:cs="Calibri"/>
          <w:bCs/>
        </w:rPr>
        <w:t>υστρία</w:t>
      </w:r>
      <w:r>
        <w:rPr>
          <w:rFonts w:ascii="Calibri" w:hAnsi="Calibri" w:cs="Calibri"/>
          <w:bCs/>
          <w:lang w:val="en-US"/>
        </w:rPr>
        <w:t xml:space="preserve"> - Lime sulphur (calcium polysulphid) – 15/02/2024-13/06/2024</w:t>
      </w:r>
    </w:p>
    <w:p w14:paraId="3B4544F1" w14:textId="77777777" w:rsidR="0071365C" w:rsidRDefault="0071365C" w:rsidP="0071365C">
      <w:pPr>
        <w:numPr>
          <w:ilvl w:val="0"/>
          <w:numId w:val="10"/>
        </w:numPr>
        <w:spacing w:line="276" w:lineRule="auto"/>
        <w:ind w:left="360"/>
        <w:jc w:val="both"/>
        <w:rPr>
          <w:rFonts w:ascii="Calibri" w:hAnsi="Calibri" w:cs="Calibri"/>
          <w:bCs/>
          <w:lang w:val="en-US"/>
        </w:rPr>
      </w:pPr>
      <w:r>
        <w:rPr>
          <w:rFonts w:ascii="Calibri" w:hAnsi="Calibri" w:cs="Calibri"/>
          <w:bCs/>
        </w:rPr>
        <w:t>Σλοβενία</w:t>
      </w:r>
      <w:r>
        <w:rPr>
          <w:rFonts w:ascii="Calibri" w:hAnsi="Calibri" w:cs="Calibri"/>
          <w:bCs/>
          <w:lang w:val="en-US"/>
        </w:rPr>
        <w:t xml:space="preserve"> - Lime sulphur (calcium polysulphid) – 15/03/2023-13/07/2023</w:t>
      </w:r>
    </w:p>
    <w:p w14:paraId="6B7293A3" w14:textId="77777777" w:rsidR="0071365C" w:rsidRDefault="0071365C" w:rsidP="0071365C">
      <w:pPr>
        <w:numPr>
          <w:ilvl w:val="0"/>
          <w:numId w:val="10"/>
        </w:numPr>
        <w:spacing w:line="276" w:lineRule="auto"/>
        <w:ind w:left="360"/>
        <w:jc w:val="both"/>
        <w:rPr>
          <w:rFonts w:ascii="Calibri" w:hAnsi="Calibri" w:cs="Calibri"/>
          <w:bCs/>
          <w:lang w:val="en-US"/>
        </w:rPr>
      </w:pPr>
      <w:r>
        <w:rPr>
          <w:rFonts w:ascii="Calibri" w:hAnsi="Calibri" w:cs="Calibri"/>
          <w:bCs/>
        </w:rPr>
        <w:t>Γερμανία</w:t>
      </w:r>
      <w:r>
        <w:rPr>
          <w:rFonts w:ascii="Calibri" w:hAnsi="Calibri" w:cs="Calibri"/>
          <w:bCs/>
          <w:lang w:val="en-US"/>
        </w:rPr>
        <w:t xml:space="preserve"> - Aluminium potassium sulphate dodecahydrate – 22/03/2023-19/07/2023</w:t>
      </w:r>
    </w:p>
    <w:p w14:paraId="2596B600" w14:textId="77777777" w:rsidR="0071365C" w:rsidRDefault="0071365C" w:rsidP="0071365C">
      <w:pPr>
        <w:numPr>
          <w:ilvl w:val="0"/>
          <w:numId w:val="10"/>
        </w:numPr>
        <w:spacing w:line="276" w:lineRule="auto"/>
        <w:ind w:left="360"/>
        <w:jc w:val="both"/>
        <w:rPr>
          <w:rFonts w:ascii="Calibri" w:hAnsi="Calibri" w:cs="Calibri"/>
          <w:bCs/>
          <w:lang w:val="en-US"/>
        </w:rPr>
      </w:pPr>
      <w:r>
        <w:rPr>
          <w:rFonts w:ascii="Calibri" w:hAnsi="Calibri" w:cs="Calibri"/>
          <w:bCs/>
        </w:rPr>
        <w:t>Γερμανία</w:t>
      </w:r>
      <w:r>
        <w:rPr>
          <w:rFonts w:ascii="Calibri" w:hAnsi="Calibri" w:cs="Calibri"/>
          <w:bCs/>
          <w:lang w:val="en-US"/>
        </w:rPr>
        <w:t xml:space="preserve"> - Aluminium potassium sulphate dodecahydrate – 20/03/2022-17/07/2022</w:t>
      </w:r>
    </w:p>
    <w:p w14:paraId="21D0D320" w14:textId="77777777" w:rsidR="0071365C" w:rsidRDefault="0071365C" w:rsidP="0071365C">
      <w:pPr>
        <w:numPr>
          <w:ilvl w:val="0"/>
          <w:numId w:val="10"/>
        </w:numPr>
        <w:spacing w:line="276" w:lineRule="auto"/>
        <w:ind w:left="360"/>
        <w:jc w:val="both"/>
        <w:rPr>
          <w:rFonts w:ascii="Calibri" w:hAnsi="Calibri" w:cs="Calibri"/>
          <w:bCs/>
          <w:lang w:val="en-US"/>
        </w:rPr>
      </w:pPr>
      <w:r>
        <w:rPr>
          <w:rFonts w:ascii="Calibri" w:hAnsi="Calibri" w:cs="Calibri"/>
          <w:bCs/>
        </w:rPr>
        <w:t>Σλοβενία</w:t>
      </w:r>
      <w:r>
        <w:rPr>
          <w:rFonts w:ascii="Calibri" w:hAnsi="Calibri" w:cs="Calibri"/>
          <w:bCs/>
          <w:lang w:val="en-US"/>
        </w:rPr>
        <w:t xml:space="preserve"> - Lime sulphur (calcium polysulphid) – 15/03/2022-14/07/2022</w:t>
      </w:r>
    </w:p>
    <w:p w14:paraId="63404425" w14:textId="77777777" w:rsidR="0071365C" w:rsidRDefault="0071365C" w:rsidP="0071365C">
      <w:pPr>
        <w:numPr>
          <w:ilvl w:val="0"/>
          <w:numId w:val="10"/>
        </w:numPr>
        <w:spacing w:line="276" w:lineRule="auto"/>
        <w:ind w:left="360"/>
        <w:jc w:val="both"/>
        <w:rPr>
          <w:rFonts w:ascii="Calibri" w:hAnsi="Calibri" w:cs="Calibri"/>
          <w:bCs/>
          <w:lang w:val="en-US"/>
        </w:rPr>
      </w:pPr>
      <w:r>
        <w:rPr>
          <w:rFonts w:ascii="Calibri" w:hAnsi="Calibri" w:cs="Calibri"/>
          <w:bCs/>
          <w:lang w:val="en-US"/>
        </w:rPr>
        <w:t>A</w:t>
      </w:r>
      <w:r>
        <w:rPr>
          <w:rFonts w:ascii="Calibri" w:hAnsi="Calibri" w:cs="Calibri"/>
          <w:bCs/>
        </w:rPr>
        <w:t>υστρία</w:t>
      </w:r>
      <w:r>
        <w:rPr>
          <w:rFonts w:ascii="Calibri" w:hAnsi="Calibri" w:cs="Calibri"/>
          <w:bCs/>
          <w:lang w:val="en-US"/>
        </w:rPr>
        <w:t xml:space="preserve"> - Lime sulphur (calcium polysulphid) – 23/02/2022-12/10/2022</w:t>
      </w:r>
    </w:p>
    <w:p w14:paraId="33833142" w14:textId="77777777" w:rsidR="0071365C" w:rsidRDefault="0071365C" w:rsidP="0071365C">
      <w:pPr>
        <w:numPr>
          <w:ilvl w:val="0"/>
          <w:numId w:val="10"/>
        </w:numPr>
        <w:spacing w:line="276" w:lineRule="auto"/>
        <w:ind w:left="360"/>
        <w:jc w:val="both"/>
        <w:rPr>
          <w:rFonts w:ascii="Calibri" w:hAnsi="Calibri" w:cs="Calibri"/>
          <w:bCs/>
          <w:lang w:val="en-US"/>
        </w:rPr>
      </w:pPr>
      <w:r>
        <w:rPr>
          <w:rFonts w:ascii="Calibri" w:hAnsi="Calibri" w:cs="Calibri"/>
          <w:bCs/>
        </w:rPr>
        <w:t>Γερμανία</w:t>
      </w:r>
      <w:r>
        <w:rPr>
          <w:rFonts w:ascii="Calibri" w:hAnsi="Calibri" w:cs="Calibri"/>
          <w:bCs/>
          <w:lang w:val="en-US"/>
        </w:rPr>
        <w:t xml:space="preserve"> - Aluminium potassium sulphate dodecahydrate – 01/04/2021-29/07/2021</w:t>
      </w:r>
    </w:p>
    <w:p w14:paraId="4B058772" w14:textId="77777777" w:rsidR="0071365C" w:rsidRDefault="0071365C" w:rsidP="0071365C">
      <w:pPr>
        <w:numPr>
          <w:ilvl w:val="0"/>
          <w:numId w:val="10"/>
        </w:numPr>
        <w:spacing w:line="276" w:lineRule="auto"/>
        <w:ind w:left="360"/>
        <w:jc w:val="both"/>
        <w:rPr>
          <w:rFonts w:ascii="Calibri" w:hAnsi="Calibri" w:cs="Calibri"/>
          <w:bCs/>
          <w:lang w:val="en-US"/>
        </w:rPr>
      </w:pPr>
      <w:r>
        <w:rPr>
          <w:rFonts w:ascii="Calibri" w:hAnsi="Calibri" w:cs="Calibri"/>
          <w:bCs/>
        </w:rPr>
        <w:t>Σλοβενία</w:t>
      </w:r>
      <w:r>
        <w:rPr>
          <w:rFonts w:ascii="Calibri" w:hAnsi="Calibri" w:cs="Calibri"/>
          <w:bCs/>
          <w:lang w:val="en-US"/>
        </w:rPr>
        <w:t xml:space="preserve"> - Lime sulphur (calcium polysulphid) – 15/03/2021-14/07/2021</w:t>
      </w:r>
    </w:p>
    <w:p w14:paraId="2E29EB6B" w14:textId="77777777" w:rsidR="0071365C" w:rsidRDefault="0071365C" w:rsidP="0071365C">
      <w:pPr>
        <w:numPr>
          <w:ilvl w:val="0"/>
          <w:numId w:val="10"/>
        </w:numPr>
        <w:spacing w:line="276" w:lineRule="auto"/>
        <w:ind w:left="360"/>
        <w:jc w:val="both"/>
        <w:rPr>
          <w:rFonts w:ascii="Calibri" w:hAnsi="Calibri" w:cs="Calibri"/>
          <w:bCs/>
          <w:lang w:val="en-US"/>
        </w:rPr>
      </w:pPr>
      <w:r>
        <w:rPr>
          <w:rFonts w:ascii="Calibri" w:hAnsi="Calibri" w:cs="Calibri"/>
          <w:bCs/>
          <w:lang w:val="en-US"/>
        </w:rPr>
        <w:t>A</w:t>
      </w:r>
      <w:r>
        <w:rPr>
          <w:rFonts w:ascii="Calibri" w:hAnsi="Calibri" w:cs="Calibri"/>
          <w:bCs/>
        </w:rPr>
        <w:t>υστρία</w:t>
      </w:r>
      <w:r>
        <w:rPr>
          <w:rFonts w:ascii="Calibri" w:hAnsi="Calibri" w:cs="Calibri"/>
          <w:bCs/>
          <w:lang w:val="en-US"/>
        </w:rPr>
        <w:t xml:space="preserve"> - Lime sulphur (calcium polysulphid) – 15/02/2021-12/10/2021</w:t>
      </w:r>
    </w:p>
    <w:p w14:paraId="19393AE5" w14:textId="77777777" w:rsidR="0071365C" w:rsidRDefault="0071365C" w:rsidP="0071365C">
      <w:pPr>
        <w:numPr>
          <w:ilvl w:val="0"/>
          <w:numId w:val="10"/>
        </w:numPr>
        <w:spacing w:line="276" w:lineRule="auto"/>
        <w:ind w:left="360"/>
        <w:jc w:val="both"/>
        <w:rPr>
          <w:rFonts w:ascii="Calibri" w:hAnsi="Calibri" w:cs="Calibri"/>
          <w:bCs/>
          <w:lang w:val="en-US"/>
        </w:rPr>
      </w:pPr>
      <w:r>
        <w:rPr>
          <w:rFonts w:ascii="Calibri" w:hAnsi="Calibri" w:cs="Calibri"/>
          <w:bCs/>
        </w:rPr>
        <w:t>Γερμανία</w:t>
      </w:r>
      <w:r>
        <w:rPr>
          <w:rFonts w:ascii="Calibri" w:hAnsi="Calibri" w:cs="Calibri"/>
          <w:bCs/>
          <w:lang w:val="en-US"/>
        </w:rPr>
        <w:t xml:space="preserve"> - Aluminium potassium sulphate dodecahydrate – 01/04/2020-29/07/2020</w:t>
      </w:r>
    </w:p>
    <w:p w14:paraId="4395208F" w14:textId="77777777" w:rsidR="0071365C" w:rsidRDefault="0071365C" w:rsidP="0071365C">
      <w:pPr>
        <w:numPr>
          <w:ilvl w:val="0"/>
          <w:numId w:val="10"/>
        </w:numPr>
        <w:spacing w:line="276" w:lineRule="auto"/>
        <w:ind w:left="360"/>
        <w:jc w:val="both"/>
        <w:rPr>
          <w:rFonts w:ascii="Calibri" w:hAnsi="Calibri" w:cs="Calibri"/>
          <w:bCs/>
          <w:lang w:val="en-US"/>
        </w:rPr>
      </w:pPr>
      <w:r>
        <w:rPr>
          <w:rFonts w:ascii="Calibri" w:hAnsi="Calibri" w:cs="Calibri"/>
          <w:bCs/>
        </w:rPr>
        <w:t>Σλοβενία</w:t>
      </w:r>
      <w:r>
        <w:rPr>
          <w:rFonts w:ascii="Calibri" w:hAnsi="Calibri" w:cs="Calibri"/>
          <w:bCs/>
          <w:lang w:val="en-US"/>
        </w:rPr>
        <w:t xml:space="preserve"> - Lime sulphur (calcium polysulphid) – 15/03/2020-14/07/2020</w:t>
      </w:r>
    </w:p>
    <w:p w14:paraId="4B0EDEB9" w14:textId="77777777" w:rsidR="0071365C" w:rsidRDefault="0071365C" w:rsidP="0071365C">
      <w:pPr>
        <w:numPr>
          <w:ilvl w:val="0"/>
          <w:numId w:val="10"/>
        </w:numPr>
        <w:spacing w:line="276" w:lineRule="auto"/>
        <w:ind w:left="360"/>
        <w:jc w:val="both"/>
        <w:rPr>
          <w:rFonts w:ascii="Calibri" w:hAnsi="Calibri" w:cs="Calibri"/>
          <w:bCs/>
          <w:lang w:val="en-US"/>
        </w:rPr>
      </w:pPr>
      <w:r>
        <w:rPr>
          <w:rFonts w:ascii="Calibri" w:hAnsi="Calibri" w:cs="Calibri"/>
          <w:bCs/>
          <w:lang w:val="en-US"/>
        </w:rPr>
        <w:t>A</w:t>
      </w:r>
      <w:r>
        <w:rPr>
          <w:rFonts w:ascii="Calibri" w:hAnsi="Calibri" w:cs="Calibri"/>
          <w:bCs/>
        </w:rPr>
        <w:t>υστρία</w:t>
      </w:r>
      <w:r>
        <w:rPr>
          <w:rFonts w:ascii="Calibri" w:hAnsi="Calibri" w:cs="Calibri"/>
          <w:bCs/>
          <w:lang w:val="en-US"/>
        </w:rPr>
        <w:t xml:space="preserve"> - Lime sulphur (calcium polysulphid) – 15/02/2020-14/10/2020</w:t>
      </w:r>
    </w:p>
    <w:p w14:paraId="148331B5" w14:textId="77777777" w:rsidR="0071365C" w:rsidRDefault="0071365C" w:rsidP="0071365C">
      <w:pPr>
        <w:numPr>
          <w:ilvl w:val="0"/>
          <w:numId w:val="10"/>
        </w:numPr>
        <w:spacing w:line="276" w:lineRule="auto"/>
        <w:ind w:left="360"/>
        <w:jc w:val="both"/>
        <w:rPr>
          <w:rFonts w:ascii="Calibri" w:hAnsi="Calibri" w:cs="Calibri"/>
          <w:bCs/>
          <w:lang w:val="en-US"/>
        </w:rPr>
      </w:pPr>
      <w:r>
        <w:rPr>
          <w:rFonts w:ascii="Calibri" w:hAnsi="Calibri" w:cs="Calibri"/>
          <w:bCs/>
        </w:rPr>
        <w:t>Γερμανία</w:t>
      </w:r>
      <w:r>
        <w:rPr>
          <w:rFonts w:ascii="Calibri" w:hAnsi="Calibri" w:cs="Calibri"/>
          <w:bCs/>
          <w:lang w:val="en-US"/>
        </w:rPr>
        <w:t xml:space="preserve"> - Aluminium potassium sulphate dodecahydrate – 01/04/2019-29/07/2019</w:t>
      </w:r>
    </w:p>
    <w:p w14:paraId="08169FB5" w14:textId="77777777" w:rsidR="0071365C" w:rsidRDefault="0071365C" w:rsidP="0071365C">
      <w:pPr>
        <w:numPr>
          <w:ilvl w:val="0"/>
          <w:numId w:val="10"/>
        </w:numPr>
        <w:spacing w:line="276" w:lineRule="auto"/>
        <w:ind w:left="360"/>
        <w:jc w:val="both"/>
        <w:rPr>
          <w:rFonts w:ascii="Calibri" w:hAnsi="Calibri" w:cs="Calibri"/>
          <w:bCs/>
          <w:lang w:val="en-US"/>
        </w:rPr>
      </w:pPr>
      <w:r>
        <w:rPr>
          <w:rFonts w:ascii="Calibri" w:hAnsi="Calibri" w:cs="Calibri"/>
          <w:bCs/>
        </w:rPr>
        <w:t>Σλοβενία</w:t>
      </w:r>
      <w:r>
        <w:rPr>
          <w:rFonts w:ascii="Calibri" w:hAnsi="Calibri" w:cs="Calibri"/>
          <w:bCs/>
          <w:lang w:val="en-US"/>
        </w:rPr>
        <w:t xml:space="preserve"> - Lime sulphur (calcium polysulphid) – 01/03/2019-30/06/2019</w:t>
      </w:r>
    </w:p>
    <w:p w14:paraId="66F9AA02" w14:textId="77777777" w:rsidR="0071365C" w:rsidRDefault="0071365C" w:rsidP="0071365C">
      <w:pPr>
        <w:numPr>
          <w:ilvl w:val="0"/>
          <w:numId w:val="10"/>
        </w:numPr>
        <w:spacing w:line="276" w:lineRule="auto"/>
        <w:ind w:left="360"/>
        <w:jc w:val="both"/>
        <w:rPr>
          <w:rFonts w:ascii="Calibri" w:hAnsi="Calibri" w:cs="Calibri"/>
          <w:bCs/>
          <w:lang w:val="en-US"/>
        </w:rPr>
      </w:pPr>
      <w:r>
        <w:rPr>
          <w:rFonts w:ascii="Calibri" w:hAnsi="Calibri" w:cs="Calibri"/>
          <w:bCs/>
          <w:lang w:val="en-US"/>
        </w:rPr>
        <w:t>A</w:t>
      </w:r>
      <w:r>
        <w:rPr>
          <w:rFonts w:ascii="Calibri" w:hAnsi="Calibri" w:cs="Calibri"/>
          <w:bCs/>
        </w:rPr>
        <w:t>υστρία</w:t>
      </w:r>
      <w:r>
        <w:rPr>
          <w:rFonts w:ascii="Calibri" w:hAnsi="Calibri" w:cs="Calibri"/>
          <w:bCs/>
          <w:lang w:val="en-US"/>
        </w:rPr>
        <w:t xml:space="preserve"> - Lime sulphur (calcium polysulphid) – 07/03/2019-14/10/2019</w:t>
      </w:r>
    </w:p>
    <w:p w14:paraId="12FC04F7" w14:textId="77777777" w:rsidR="0071365C" w:rsidRDefault="0071365C" w:rsidP="0071365C">
      <w:pPr>
        <w:numPr>
          <w:ilvl w:val="0"/>
          <w:numId w:val="10"/>
        </w:numPr>
        <w:spacing w:line="276" w:lineRule="auto"/>
        <w:ind w:left="360"/>
        <w:jc w:val="both"/>
        <w:rPr>
          <w:rFonts w:ascii="Calibri" w:hAnsi="Calibri" w:cs="Calibri"/>
          <w:bCs/>
          <w:lang w:val="en-US"/>
        </w:rPr>
      </w:pPr>
      <w:r>
        <w:rPr>
          <w:rFonts w:ascii="Calibri" w:hAnsi="Calibri" w:cs="Calibri"/>
          <w:bCs/>
        </w:rPr>
        <w:t>Ισπανία</w:t>
      </w:r>
      <w:r>
        <w:rPr>
          <w:rFonts w:ascii="Calibri" w:hAnsi="Calibri" w:cs="Calibri"/>
          <w:bCs/>
          <w:lang w:val="en-US"/>
        </w:rPr>
        <w:t xml:space="preserve"> - </w:t>
      </w:r>
      <w:r>
        <w:rPr>
          <w:rFonts w:ascii="Calibri" w:hAnsi="Calibri" w:cs="Calibri"/>
          <w:bCs/>
          <w:i/>
          <w:iCs/>
          <w:lang w:val="en-US"/>
        </w:rPr>
        <w:t>Aureobasidium pullulans</w:t>
      </w:r>
      <w:r>
        <w:rPr>
          <w:rFonts w:ascii="Calibri" w:hAnsi="Calibri" w:cs="Calibri"/>
          <w:bCs/>
          <w:lang w:val="en-US"/>
        </w:rPr>
        <w:t xml:space="preserve"> (strains DSM 14940 and DSM 14941) – 15/02/2019-15/05/2019</w:t>
      </w:r>
    </w:p>
    <w:p w14:paraId="69574355" w14:textId="77777777" w:rsidR="0071365C" w:rsidRDefault="0071365C" w:rsidP="0071365C">
      <w:pPr>
        <w:numPr>
          <w:ilvl w:val="0"/>
          <w:numId w:val="10"/>
        </w:numPr>
        <w:spacing w:line="276" w:lineRule="auto"/>
        <w:ind w:left="360"/>
        <w:jc w:val="both"/>
        <w:rPr>
          <w:rFonts w:ascii="Calibri" w:hAnsi="Calibri" w:cs="Calibri"/>
          <w:bCs/>
          <w:lang w:val="en-US"/>
        </w:rPr>
      </w:pPr>
      <w:r>
        <w:rPr>
          <w:rFonts w:ascii="Calibri" w:hAnsi="Calibri" w:cs="Calibri"/>
          <w:bCs/>
        </w:rPr>
        <w:t>Γερμανία</w:t>
      </w:r>
      <w:r>
        <w:rPr>
          <w:rFonts w:ascii="Calibri" w:hAnsi="Calibri" w:cs="Calibri"/>
          <w:bCs/>
          <w:lang w:val="en-US"/>
        </w:rPr>
        <w:t xml:space="preserve"> - Aluminium potassium sulphate dodecahydrate – 01/04/2018-29/07/2018</w:t>
      </w:r>
    </w:p>
    <w:p w14:paraId="53BEF848" w14:textId="77777777" w:rsidR="0071365C" w:rsidRDefault="0071365C" w:rsidP="0071365C">
      <w:pPr>
        <w:numPr>
          <w:ilvl w:val="0"/>
          <w:numId w:val="10"/>
        </w:numPr>
        <w:spacing w:line="276" w:lineRule="auto"/>
        <w:ind w:left="360"/>
        <w:jc w:val="both"/>
        <w:rPr>
          <w:rFonts w:ascii="Calibri" w:hAnsi="Calibri" w:cs="Calibri"/>
          <w:bCs/>
          <w:lang w:val="en-US"/>
        </w:rPr>
      </w:pPr>
      <w:r>
        <w:rPr>
          <w:rFonts w:ascii="Calibri" w:hAnsi="Calibri" w:cs="Calibri"/>
          <w:bCs/>
        </w:rPr>
        <w:t>Σλοβενία</w:t>
      </w:r>
      <w:r>
        <w:rPr>
          <w:rFonts w:ascii="Calibri" w:hAnsi="Calibri" w:cs="Calibri"/>
          <w:bCs/>
          <w:lang w:val="en-US"/>
        </w:rPr>
        <w:t xml:space="preserve"> - Lime sulphur (calcium polysulphid) – 01/03/2018-30/06/2018</w:t>
      </w:r>
    </w:p>
    <w:p w14:paraId="6047CB47" w14:textId="77777777" w:rsidR="0071365C" w:rsidRDefault="0071365C" w:rsidP="0071365C">
      <w:pPr>
        <w:numPr>
          <w:ilvl w:val="0"/>
          <w:numId w:val="10"/>
        </w:numPr>
        <w:spacing w:line="276" w:lineRule="auto"/>
        <w:ind w:left="360"/>
        <w:jc w:val="both"/>
        <w:rPr>
          <w:rFonts w:ascii="Calibri" w:hAnsi="Calibri" w:cs="Calibri"/>
          <w:bCs/>
          <w:lang w:val="en-US"/>
        </w:rPr>
      </w:pPr>
      <w:r>
        <w:rPr>
          <w:rFonts w:ascii="Calibri" w:hAnsi="Calibri" w:cs="Calibri"/>
          <w:bCs/>
          <w:lang w:val="en-US"/>
        </w:rPr>
        <w:t>A</w:t>
      </w:r>
      <w:r>
        <w:rPr>
          <w:rFonts w:ascii="Calibri" w:hAnsi="Calibri" w:cs="Calibri"/>
          <w:bCs/>
        </w:rPr>
        <w:t>υστρία</w:t>
      </w:r>
      <w:r>
        <w:rPr>
          <w:rFonts w:ascii="Calibri" w:hAnsi="Calibri" w:cs="Calibri"/>
          <w:bCs/>
          <w:lang w:val="en-US"/>
        </w:rPr>
        <w:t xml:space="preserve"> - Lime sulphur (calcium polysulphid) – 15/02/2018-15/10/2018</w:t>
      </w:r>
    </w:p>
    <w:p w14:paraId="3D4E5CED" w14:textId="77777777" w:rsidR="0071365C" w:rsidRDefault="0071365C" w:rsidP="0071365C">
      <w:pPr>
        <w:numPr>
          <w:ilvl w:val="0"/>
          <w:numId w:val="10"/>
        </w:numPr>
        <w:spacing w:line="276" w:lineRule="auto"/>
        <w:ind w:left="360"/>
        <w:jc w:val="both"/>
        <w:rPr>
          <w:rFonts w:ascii="Calibri" w:hAnsi="Calibri" w:cs="Calibri"/>
          <w:bCs/>
          <w:lang w:val="en-US"/>
        </w:rPr>
      </w:pPr>
      <w:r>
        <w:rPr>
          <w:rFonts w:ascii="Calibri" w:hAnsi="Calibri" w:cs="Calibri"/>
          <w:bCs/>
        </w:rPr>
        <w:t>Ισπανία</w:t>
      </w:r>
      <w:r>
        <w:rPr>
          <w:rFonts w:ascii="Calibri" w:hAnsi="Calibri" w:cs="Calibri"/>
          <w:bCs/>
          <w:lang w:val="en-US"/>
        </w:rPr>
        <w:t xml:space="preserve"> - </w:t>
      </w:r>
      <w:r>
        <w:rPr>
          <w:rFonts w:ascii="Calibri" w:hAnsi="Calibri" w:cs="Calibri"/>
          <w:bCs/>
          <w:i/>
          <w:iCs/>
          <w:lang w:val="en-US"/>
        </w:rPr>
        <w:t>Aureobasidium pullulans</w:t>
      </w:r>
      <w:r>
        <w:rPr>
          <w:rFonts w:ascii="Calibri" w:hAnsi="Calibri" w:cs="Calibri"/>
          <w:bCs/>
          <w:lang w:val="en-US"/>
        </w:rPr>
        <w:t xml:space="preserve"> (strains DSM 14940 and DSM 14941) – 15/02/2018-15/05/2018</w:t>
      </w:r>
    </w:p>
    <w:p w14:paraId="024FCCCA" w14:textId="77777777" w:rsidR="0071365C" w:rsidRDefault="0071365C" w:rsidP="0071365C">
      <w:pPr>
        <w:spacing w:line="276" w:lineRule="auto"/>
        <w:ind w:left="360"/>
        <w:jc w:val="both"/>
        <w:rPr>
          <w:rFonts w:ascii="Calibri" w:hAnsi="Calibri" w:cs="Calibri"/>
          <w:bCs/>
          <w:lang w:val="en-US"/>
        </w:rPr>
      </w:pPr>
    </w:p>
    <w:p w14:paraId="4A7008F2" w14:textId="53E8E34D" w:rsidR="0071365C" w:rsidRDefault="0071365C" w:rsidP="0071365C">
      <w:pPr>
        <w:spacing w:line="276" w:lineRule="auto"/>
        <w:ind w:left="360"/>
        <w:jc w:val="both"/>
        <w:rPr>
          <w:rFonts w:ascii="Calibri" w:hAnsi="Calibri" w:cs="Calibri"/>
          <w:bCs/>
        </w:rPr>
      </w:pPr>
      <w:r>
        <w:rPr>
          <w:rFonts w:ascii="Calibri" w:hAnsi="Calibri" w:cs="Calibri"/>
          <w:bCs/>
        </w:rPr>
        <w:t xml:space="preserve">Το PEA-02® είναι μια </w:t>
      </w:r>
      <w:r w:rsidR="00465F0C">
        <w:rPr>
          <w:rFonts w:ascii="Calibri" w:hAnsi="Calibri" w:cs="Calibri"/>
          <w:bCs/>
        </w:rPr>
        <w:t>σ</w:t>
      </w:r>
      <w:r w:rsidR="00BE56EE">
        <w:rPr>
          <w:rFonts w:ascii="Calibri" w:hAnsi="Calibri" w:cs="Calibri"/>
          <w:bCs/>
        </w:rPr>
        <w:t>ημαντική</w:t>
      </w:r>
      <w:r>
        <w:rPr>
          <w:rFonts w:ascii="Calibri" w:hAnsi="Calibri" w:cs="Calibri"/>
          <w:bCs/>
        </w:rPr>
        <w:t xml:space="preserve"> προσθήκη στην υπάρχουσα στρατηγική ελέγχου για το </w:t>
      </w:r>
      <w:r>
        <w:rPr>
          <w:rFonts w:ascii="Calibri" w:hAnsi="Calibri" w:cs="Calibri"/>
          <w:bCs/>
          <w:i/>
          <w:iCs/>
        </w:rPr>
        <w:t>E. amylovora</w:t>
      </w:r>
      <w:r>
        <w:rPr>
          <w:rFonts w:ascii="Calibri" w:hAnsi="Calibri" w:cs="Calibri"/>
          <w:bCs/>
        </w:rPr>
        <w:t xml:space="preserve">. Το PEA-02® περιέχει φυσικά απαντώμενους βακτηριοφάγους, εξαιρετικά ειδικούς για τους ξενιστές τους. Οι βακτηριοφάγοι είναι μικροβιακά βακτηριοκτόνα και δεν ταξινομούνται FRAC. Οι βακτηριοφάγοι έχουν μόνο έναν τρόπο δράσης, αλλά δεν είναι ένας τρόπος δράσης μιας θέσης, καθώς διαφορετικοί βακτηριοφάγοι μπορούν να προσκολληθούν στον βακτηριακό ξενιστή τους μέσω διαφορετικών υποδοχέων.  Παρόλο που έχουν μόνο 1 τρόπο δράσης, αυτό σχετίζεται περισσότερο με τον κωδικό FRAC MB 02 </w:t>
      </w:r>
      <w:r>
        <w:rPr>
          <w:rFonts w:ascii="Calibri" w:hAnsi="Calibri" w:cs="Calibri"/>
          <w:bCs/>
          <w:i/>
          <w:iCs/>
        </w:rPr>
        <w:t>Βιολογικά με πολλαπλούς τρόπους δράσης: μικροβιακή</w:t>
      </w:r>
      <w:r>
        <w:rPr>
          <w:rFonts w:ascii="Calibri" w:hAnsi="Calibri" w:cs="Calibri"/>
          <w:bCs/>
        </w:rPr>
        <w:t xml:space="preserve">, για την οποία η ανάπτυξη ανθεκτικότητας δεν είναι γνωστή. Οι βακτηριοφάγοι στο PEA-02® είναι αυστηρά λυτικοί, αναπαράγονται εντός του βακτηριακού ξενιστή, στον οποίο το ιικό γενετικό υλικό αναπαράγεται και οι ιικές πρωτεΐνες συντίθενται από τον βακτηριακό ξενιστή. Στη συνέχεια, τα σωματίδια βιριόν θα συγκεντρωθούν μέσα στο βακτήριο, ακολουθούμενα από λύση βακτηριακού κυττάρου ξενιστή και απελευθέρωση νέων βιριόνων. Αυτός ο τρόπος </w:t>
      </w:r>
      <w:r>
        <w:rPr>
          <w:rFonts w:ascii="Calibri" w:hAnsi="Calibri" w:cs="Calibri"/>
          <w:bCs/>
        </w:rPr>
        <w:lastRenderedPageBreak/>
        <w:t xml:space="preserve">δράσης θα καταστήσει το PEA-02® σημαντικό παράγοντα στη στρατηγική διαχείρισης της ανάπτυξης ανθεκτικότητας του </w:t>
      </w:r>
      <w:r>
        <w:rPr>
          <w:rFonts w:ascii="Calibri" w:hAnsi="Calibri" w:cs="Calibri"/>
          <w:bCs/>
          <w:i/>
          <w:iCs/>
        </w:rPr>
        <w:t>E. amylovora</w:t>
      </w:r>
      <w:r>
        <w:rPr>
          <w:rFonts w:ascii="Calibri" w:hAnsi="Calibri" w:cs="Calibri"/>
          <w:bCs/>
        </w:rPr>
        <w:t xml:space="preserve">. </w:t>
      </w:r>
    </w:p>
    <w:p w14:paraId="47140229" w14:textId="77777777" w:rsidR="0071365C" w:rsidRDefault="0071365C" w:rsidP="0071365C">
      <w:pPr>
        <w:spacing w:line="276" w:lineRule="auto"/>
        <w:ind w:left="360"/>
        <w:jc w:val="both"/>
        <w:rPr>
          <w:rFonts w:ascii="Calibri" w:hAnsi="Calibri" w:cs="Calibri"/>
          <w:bCs/>
          <w:lang w:val="en-US"/>
        </w:rPr>
      </w:pPr>
      <w:r>
        <w:rPr>
          <w:rFonts w:ascii="Calibri" w:hAnsi="Calibri" w:cs="Calibri"/>
          <w:bCs/>
        </w:rPr>
        <w:t xml:space="preserve">Τα προϊόντα που βασίζονται στον μοναδικό θεραπευτικό παράγοντα κατά του βακτηριακού καψίματος, τη στρεπτομυκίνη, απαγορεύονται από τις 31 Μαρτίου 2004 σύμφωνα με την απόφαση της Επιτροπής της 30ής Ιανουαρίου 2004 (2004/129/ΕΚ) και έκτοτε δεν έχουν διατεθεί στην αγορά νέοι θεραπευτικοί παράγοντες. Η ανάγκη για θεραπευτικά προϊόντα αποδεικνύεται από επανειλημμένες άδειες έκτακτης ανάγκης για αντιβιοτικά σύμφωνα με το άρθρο 53 του κανονισμού (ΕΚ) αριθ. 1107/2009. </w:t>
      </w:r>
    </w:p>
    <w:p w14:paraId="65A3ABFE" w14:textId="77777777" w:rsidR="0071365C" w:rsidRDefault="0071365C" w:rsidP="0071365C">
      <w:pPr>
        <w:numPr>
          <w:ilvl w:val="0"/>
          <w:numId w:val="10"/>
        </w:numPr>
        <w:spacing w:line="276" w:lineRule="auto"/>
        <w:ind w:left="360"/>
        <w:jc w:val="both"/>
        <w:rPr>
          <w:rFonts w:ascii="Calibri" w:hAnsi="Calibri" w:cs="Calibri"/>
          <w:bCs/>
          <w:lang w:val="en-US"/>
        </w:rPr>
      </w:pPr>
      <w:r>
        <w:rPr>
          <w:rFonts w:ascii="Calibri" w:hAnsi="Calibri" w:cs="Calibri"/>
          <w:bCs/>
        </w:rPr>
        <w:t>Ουγγαρία</w:t>
      </w:r>
      <w:r>
        <w:rPr>
          <w:rFonts w:ascii="Calibri" w:hAnsi="Calibri" w:cs="Calibri"/>
          <w:bCs/>
          <w:lang w:val="en-US"/>
        </w:rPr>
        <w:t xml:space="preserve"> – Kasugamycin – 01/04/2024-29/07/2024</w:t>
      </w:r>
    </w:p>
    <w:p w14:paraId="530A2BF4" w14:textId="77777777" w:rsidR="0071365C" w:rsidRDefault="0071365C" w:rsidP="0071365C">
      <w:pPr>
        <w:numPr>
          <w:ilvl w:val="0"/>
          <w:numId w:val="10"/>
        </w:numPr>
        <w:spacing w:line="276" w:lineRule="auto"/>
        <w:ind w:left="360"/>
        <w:jc w:val="both"/>
        <w:rPr>
          <w:rFonts w:ascii="Calibri" w:hAnsi="Calibri" w:cs="Calibri"/>
          <w:bCs/>
          <w:lang w:val="en-US"/>
        </w:rPr>
      </w:pPr>
      <w:r>
        <w:rPr>
          <w:rFonts w:ascii="Calibri" w:hAnsi="Calibri" w:cs="Calibri"/>
          <w:bCs/>
        </w:rPr>
        <w:t xml:space="preserve">Ουγγαρία </w:t>
      </w:r>
      <w:r>
        <w:rPr>
          <w:rFonts w:ascii="Calibri" w:hAnsi="Calibri" w:cs="Calibri"/>
          <w:bCs/>
          <w:lang w:val="en-US"/>
        </w:rPr>
        <w:t>– Kasugamycin – 25/04/2023-22/08/2023</w:t>
      </w:r>
    </w:p>
    <w:p w14:paraId="48451312" w14:textId="77777777" w:rsidR="0071365C" w:rsidRDefault="0071365C" w:rsidP="0071365C">
      <w:pPr>
        <w:numPr>
          <w:ilvl w:val="0"/>
          <w:numId w:val="10"/>
        </w:numPr>
        <w:spacing w:line="276" w:lineRule="auto"/>
        <w:ind w:left="360"/>
        <w:jc w:val="both"/>
        <w:rPr>
          <w:rFonts w:ascii="Calibri" w:hAnsi="Calibri" w:cs="Calibri"/>
          <w:bCs/>
          <w:lang w:val="en-US"/>
        </w:rPr>
      </w:pPr>
      <w:r>
        <w:rPr>
          <w:rFonts w:ascii="Calibri" w:hAnsi="Calibri" w:cs="Calibri"/>
          <w:bCs/>
        </w:rPr>
        <w:t xml:space="preserve">Ουγγαρία </w:t>
      </w:r>
      <w:r>
        <w:rPr>
          <w:rFonts w:ascii="Calibri" w:hAnsi="Calibri" w:cs="Calibri"/>
          <w:bCs/>
          <w:lang w:val="en-US"/>
        </w:rPr>
        <w:t>– Kasugamycin – 01/04/2022-29/07/2022</w:t>
      </w:r>
    </w:p>
    <w:p w14:paraId="1CF974CE" w14:textId="77777777" w:rsidR="0071365C" w:rsidRDefault="0071365C" w:rsidP="0071365C">
      <w:pPr>
        <w:numPr>
          <w:ilvl w:val="0"/>
          <w:numId w:val="10"/>
        </w:numPr>
        <w:spacing w:line="276" w:lineRule="auto"/>
        <w:ind w:left="360"/>
        <w:jc w:val="both"/>
        <w:rPr>
          <w:rFonts w:ascii="Calibri" w:hAnsi="Calibri" w:cs="Calibri"/>
          <w:bCs/>
          <w:lang w:val="en-US"/>
        </w:rPr>
      </w:pPr>
      <w:r>
        <w:rPr>
          <w:rFonts w:ascii="Calibri" w:hAnsi="Calibri" w:cs="Calibri"/>
          <w:bCs/>
        </w:rPr>
        <w:t xml:space="preserve">Ουγγαρία </w:t>
      </w:r>
      <w:r>
        <w:rPr>
          <w:rFonts w:ascii="Calibri" w:hAnsi="Calibri" w:cs="Calibri"/>
          <w:bCs/>
          <w:lang w:val="en-US"/>
        </w:rPr>
        <w:t>– Kasugamycin – 01/06/2021-28/09/2021</w:t>
      </w:r>
    </w:p>
    <w:p w14:paraId="2902BF74" w14:textId="77777777" w:rsidR="0071365C" w:rsidRDefault="0071365C" w:rsidP="0071365C">
      <w:pPr>
        <w:numPr>
          <w:ilvl w:val="0"/>
          <w:numId w:val="10"/>
        </w:numPr>
        <w:spacing w:line="276" w:lineRule="auto"/>
        <w:ind w:left="360"/>
        <w:jc w:val="both"/>
        <w:rPr>
          <w:rFonts w:ascii="Calibri" w:hAnsi="Calibri" w:cs="Calibri"/>
          <w:bCs/>
          <w:lang w:val="en-US"/>
        </w:rPr>
      </w:pPr>
      <w:r>
        <w:rPr>
          <w:rFonts w:ascii="Calibri" w:hAnsi="Calibri" w:cs="Calibri"/>
          <w:bCs/>
        </w:rPr>
        <w:t xml:space="preserve">Ουγγαρία </w:t>
      </w:r>
      <w:r>
        <w:rPr>
          <w:rFonts w:ascii="Calibri" w:hAnsi="Calibri" w:cs="Calibri"/>
          <w:bCs/>
          <w:lang w:val="en-US"/>
        </w:rPr>
        <w:t>– Kasugamycin – 01/06/2020-28/09/2020</w:t>
      </w:r>
    </w:p>
    <w:p w14:paraId="69779CF4" w14:textId="77777777" w:rsidR="0071365C" w:rsidRDefault="0071365C" w:rsidP="0071365C">
      <w:pPr>
        <w:numPr>
          <w:ilvl w:val="0"/>
          <w:numId w:val="10"/>
        </w:numPr>
        <w:spacing w:line="276" w:lineRule="auto"/>
        <w:ind w:left="360"/>
        <w:jc w:val="both"/>
        <w:rPr>
          <w:rFonts w:ascii="Calibri" w:hAnsi="Calibri" w:cs="Calibri"/>
          <w:bCs/>
          <w:lang w:val="en-US"/>
        </w:rPr>
      </w:pPr>
      <w:r>
        <w:rPr>
          <w:rFonts w:ascii="Calibri" w:hAnsi="Calibri" w:cs="Calibri"/>
          <w:bCs/>
        </w:rPr>
        <w:t xml:space="preserve">Αυστρία </w:t>
      </w:r>
      <w:r>
        <w:rPr>
          <w:rFonts w:ascii="Calibri" w:hAnsi="Calibri" w:cs="Calibri"/>
          <w:bCs/>
          <w:lang w:val="en-US"/>
        </w:rPr>
        <w:t>– Streptomycin – 16/03/2020-12/07/2020</w:t>
      </w:r>
    </w:p>
    <w:p w14:paraId="2CCD3859" w14:textId="77777777" w:rsidR="0071365C" w:rsidRDefault="0071365C" w:rsidP="0071365C">
      <w:pPr>
        <w:numPr>
          <w:ilvl w:val="0"/>
          <w:numId w:val="10"/>
        </w:numPr>
        <w:spacing w:line="276" w:lineRule="auto"/>
        <w:ind w:left="360"/>
        <w:jc w:val="both"/>
        <w:rPr>
          <w:rFonts w:ascii="Calibri" w:hAnsi="Calibri" w:cs="Calibri"/>
          <w:bCs/>
          <w:lang w:val="en-US"/>
        </w:rPr>
      </w:pPr>
      <w:r>
        <w:rPr>
          <w:rFonts w:ascii="Calibri" w:hAnsi="Calibri" w:cs="Calibri"/>
          <w:bCs/>
        </w:rPr>
        <w:t xml:space="preserve">Αυστρία </w:t>
      </w:r>
      <w:r>
        <w:rPr>
          <w:rFonts w:ascii="Calibri" w:hAnsi="Calibri" w:cs="Calibri"/>
          <w:bCs/>
          <w:lang w:val="en-US"/>
        </w:rPr>
        <w:t>– Streptomycin – 15/03/2019-10/06/2019</w:t>
      </w:r>
    </w:p>
    <w:p w14:paraId="57F783E6" w14:textId="77777777" w:rsidR="0071365C" w:rsidRDefault="0071365C" w:rsidP="0071365C">
      <w:pPr>
        <w:numPr>
          <w:ilvl w:val="0"/>
          <w:numId w:val="10"/>
        </w:numPr>
        <w:spacing w:line="276" w:lineRule="auto"/>
        <w:ind w:left="360"/>
        <w:jc w:val="both"/>
        <w:rPr>
          <w:rFonts w:ascii="Calibri" w:hAnsi="Calibri" w:cs="Calibri"/>
          <w:bCs/>
          <w:lang w:val="en-US"/>
        </w:rPr>
      </w:pPr>
      <w:r>
        <w:rPr>
          <w:rFonts w:ascii="Calibri" w:hAnsi="Calibri" w:cs="Calibri"/>
          <w:bCs/>
        </w:rPr>
        <w:t xml:space="preserve">Ουγγαρία </w:t>
      </w:r>
      <w:r>
        <w:rPr>
          <w:rFonts w:ascii="Calibri" w:hAnsi="Calibri" w:cs="Calibri"/>
          <w:bCs/>
          <w:lang w:val="en-US"/>
        </w:rPr>
        <w:t>– Kasugamycin – 01/04/2018-29/07/2018</w:t>
      </w:r>
    </w:p>
    <w:p w14:paraId="4D8BF907" w14:textId="77777777" w:rsidR="0071365C" w:rsidRDefault="0071365C" w:rsidP="0071365C">
      <w:pPr>
        <w:numPr>
          <w:ilvl w:val="0"/>
          <w:numId w:val="10"/>
        </w:numPr>
        <w:spacing w:line="276" w:lineRule="auto"/>
        <w:ind w:left="360"/>
        <w:jc w:val="both"/>
        <w:rPr>
          <w:rFonts w:ascii="Calibri" w:hAnsi="Calibri" w:cs="Calibri"/>
          <w:bCs/>
          <w:lang w:val="en-US"/>
        </w:rPr>
      </w:pPr>
      <w:r>
        <w:rPr>
          <w:rFonts w:ascii="Calibri" w:hAnsi="Calibri" w:cs="Calibri"/>
          <w:bCs/>
        </w:rPr>
        <w:t xml:space="preserve">Αυστρία </w:t>
      </w:r>
      <w:r>
        <w:rPr>
          <w:rFonts w:ascii="Calibri" w:hAnsi="Calibri" w:cs="Calibri"/>
          <w:bCs/>
          <w:lang w:val="en-US"/>
        </w:rPr>
        <w:t>– Streptomycin – 21/03/2018-10/06/2018</w:t>
      </w:r>
    </w:p>
    <w:p w14:paraId="0DDD5FA8" w14:textId="77777777" w:rsidR="0071365C" w:rsidRDefault="0071365C" w:rsidP="0071365C">
      <w:pPr>
        <w:spacing w:line="276" w:lineRule="auto"/>
        <w:ind w:left="360"/>
        <w:jc w:val="both"/>
        <w:rPr>
          <w:rFonts w:ascii="Calibri" w:hAnsi="Calibri" w:cs="Calibri"/>
          <w:bCs/>
          <w:lang w:val="en-US"/>
        </w:rPr>
      </w:pPr>
    </w:p>
    <w:p w14:paraId="00AB68E8" w14:textId="77777777" w:rsidR="0071365C" w:rsidRDefault="0071365C" w:rsidP="0071365C">
      <w:pPr>
        <w:spacing w:line="276" w:lineRule="auto"/>
        <w:ind w:left="360"/>
        <w:jc w:val="both"/>
        <w:rPr>
          <w:rFonts w:ascii="Calibri" w:hAnsi="Calibri" w:cs="Calibri"/>
          <w:bCs/>
        </w:rPr>
      </w:pPr>
      <w:r>
        <w:rPr>
          <w:rFonts w:ascii="Calibri" w:hAnsi="Calibri" w:cs="Calibri"/>
        </w:rPr>
        <w:t xml:space="preserve">Δεδομένων των προβλημάτων που προκαλούνται από το βακτηριακό κάψιμο, υπάρχει τεράστια ζήτηση από τους καλλιεργητές και τις οργανώσεις αυτών για τη μεγάλης κλίμακας χρήση του PEA-02® για τον έλεγχο του βακτηρίου </w:t>
      </w:r>
      <w:r>
        <w:rPr>
          <w:rFonts w:ascii="Calibri" w:hAnsi="Calibri" w:cs="Calibri"/>
          <w:i/>
        </w:rPr>
        <w:t>E. amylovora</w:t>
      </w:r>
      <w:r>
        <w:rPr>
          <w:rFonts w:ascii="Calibri" w:hAnsi="Calibri" w:cs="Calibri"/>
        </w:rPr>
        <w:t xml:space="preserve"> σε μηλιές και αχλαδιές. Ανταποκρινόμενοι σε αυτή την επείγουσα ανάγκη, προετοιμάζονται αιτήσεις για χρήση έκτακτης ανάγκης σε συνεργασία με αυτούς τους οργανισμούς, σύμφωνα με το άρθρο 53 του κανονισμού (ΕΕ) αριθ. 1107/2009, στο Βέλγιο, τη Γαλλία και την Ελλάδα. Το αίτημα των καλλιεργητών υπογραμμίζει την κρίσιμη ανάγκη αποτελεσματικής αντιμετώπισης του βακτηριακού καψίματος και τα πλεονεκτήματα του PEA-02® που πρέπει να συμπεριληφθούν στα προγράμματα ολοκληρωμένης φυτοπροστασίας τους.</w:t>
      </w:r>
    </w:p>
    <w:sectPr w:rsidR="0071365C" w:rsidSect="00D646C4">
      <w:headerReference w:type="default" r:id="rId7"/>
      <w:headerReference w:type="first" r:id="rId8"/>
      <w:pgSz w:w="11906" w:h="16838"/>
      <w:pgMar w:top="709" w:right="964" w:bottom="426"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2F1C7" w14:textId="77777777" w:rsidR="00447F21" w:rsidRDefault="00447F21">
      <w:r>
        <w:separator/>
      </w:r>
    </w:p>
  </w:endnote>
  <w:endnote w:type="continuationSeparator" w:id="0">
    <w:p w14:paraId="268F5FBF" w14:textId="77777777" w:rsidR="00447F21" w:rsidRDefault="00447F21">
      <w:r>
        <w:continuationSeparator/>
      </w:r>
    </w:p>
  </w:endnote>
  <w:endnote w:type="continuationNotice" w:id="1">
    <w:p w14:paraId="1D0885D6" w14:textId="77777777" w:rsidR="00447F21" w:rsidRDefault="00447F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01806" w14:textId="77777777" w:rsidR="00447F21" w:rsidRDefault="00447F21">
      <w:r>
        <w:separator/>
      </w:r>
    </w:p>
  </w:footnote>
  <w:footnote w:type="continuationSeparator" w:id="0">
    <w:p w14:paraId="64B01A0B" w14:textId="77777777" w:rsidR="00447F21" w:rsidRDefault="00447F21">
      <w:r>
        <w:continuationSeparator/>
      </w:r>
    </w:p>
  </w:footnote>
  <w:footnote w:type="continuationNotice" w:id="1">
    <w:p w14:paraId="0F5C7DEC" w14:textId="77777777" w:rsidR="00447F21" w:rsidRDefault="00447F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1FECE" w14:textId="77777777" w:rsidR="00614278" w:rsidRPr="00973C5B" w:rsidRDefault="00614278" w:rsidP="00E95135">
    <w:pPr>
      <w:pStyle w:val="Header"/>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83111" w14:textId="77777777" w:rsidR="00614278" w:rsidRPr="00F5694E" w:rsidRDefault="00614278" w:rsidP="00E95135">
    <w:pPr>
      <w:pStyle w:val="Header"/>
      <w:jc w:val="center"/>
      <w:rPr>
        <w:b/>
        <w:sz w:val="24"/>
        <w:szCs w:val="24"/>
      </w:rPr>
    </w:pPr>
    <w:r w:rsidRPr="00F5694E">
      <w:rPr>
        <w:b/>
        <w:sz w:val="24"/>
        <w:szCs w:val="24"/>
      </w:rPr>
      <w:t>ΕΝΤΥΠΟ ΙΙΙ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57B6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520357"/>
    <w:multiLevelType w:val="hybridMultilevel"/>
    <w:tmpl w:val="7C16E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45D043E"/>
    <w:multiLevelType w:val="hybridMultilevel"/>
    <w:tmpl w:val="911ECAEA"/>
    <w:lvl w:ilvl="0" w:tplc="324CE93A">
      <w:start w:val="23"/>
      <w:numFmt w:val="bullet"/>
      <w:lvlText w:val="-"/>
      <w:lvlJc w:val="left"/>
      <w:pPr>
        <w:ind w:left="720" w:hanging="360"/>
      </w:pPr>
      <w:rPr>
        <w:rFonts w:ascii="Times New Roman" w:eastAsia="Times New Roman" w:hAnsi="Times New Roman" w:cs="Times New Roman" w:hint="default"/>
      </w:rPr>
    </w:lvl>
    <w:lvl w:ilvl="1" w:tplc="324CE93A">
      <w:start w:val="23"/>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E369A2"/>
    <w:multiLevelType w:val="hybridMultilevel"/>
    <w:tmpl w:val="CCC65CE8"/>
    <w:lvl w:ilvl="0" w:tplc="48403EA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A376625"/>
    <w:multiLevelType w:val="hybridMultilevel"/>
    <w:tmpl w:val="AEE63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1B0692B"/>
    <w:multiLevelType w:val="hybridMultilevel"/>
    <w:tmpl w:val="A3FEF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5E9498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6247C3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28350855">
    <w:abstractNumId w:val="0"/>
  </w:num>
  <w:num w:numId="2" w16cid:durableId="1704865935">
    <w:abstractNumId w:val="7"/>
  </w:num>
  <w:num w:numId="3" w16cid:durableId="792409938">
    <w:abstractNumId w:val="8"/>
  </w:num>
  <w:num w:numId="4" w16cid:durableId="1665669674">
    <w:abstractNumId w:val="6"/>
  </w:num>
  <w:num w:numId="5" w16cid:durableId="1326084706">
    <w:abstractNumId w:val="3"/>
  </w:num>
  <w:num w:numId="6" w16cid:durableId="1021475129">
    <w:abstractNumId w:val="1"/>
  </w:num>
  <w:num w:numId="7" w16cid:durableId="944964078">
    <w:abstractNumId w:val="5"/>
  </w:num>
  <w:num w:numId="8" w16cid:durableId="1051423522">
    <w:abstractNumId w:val="4"/>
  </w:num>
  <w:num w:numId="9" w16cid:durableId="143013219">
    <w:abstractNumId w:val="9"/>
  </w:num>
  <w:num w:numId="10" w16cid:durableId="1527669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5135"/>
    <w:rsid w:val="000024E2"/>
    <w:rsid w:val="00021278"/>
    <w:rsid w:val="000474F9"/>
    <w:rsid w:val="000503B7"/>
    <w:rsid w:val="00051FC7"/>
    <w:rsid w:val="00055EC3"/>
    <w:rsid w:val="00061519"/>
    <w:rsid w:val="000B27C7"/>
    <w:rsid w:val="000B49C6"/>
    <w:rsid w:val="000B6980"/>
    <w:rsid w:val="000D3E6A"/>
    <w:rsid w:val="000D5740"/>
    <w:rsid w:val="000E079D"/>
    <w:rsid w:val="000E15D8"/>
    <w:rsid w:val="000F0359"/>
    <w:rsid w:val="000F1C8F"/>
    <w:rsid w:val="00100296"/>
    <w:rsid w:val="00103C0D"/>
    <w:rsid w:val="00112843"/>
    <w:rsid w:val="001323EC"/>
    <w:rsid w:val="00150A9F"/>
    <w:rsid w:val="001636D8"/>
    <w:rsid w:val="00165A66"/>
    <w:rsid w:val="001A396C"/>
    <w:rsid w:val="001C1102"/>
    <w:rsid w:val="001D2F3E"/>
    <w:rsid w:val="001D3CA0"/>
    <w:rsid w:val="001E5A4C"/>
    <w:rsid w:val="001E732A"/>
    <w:rsid w:val="001F0E82"/>
    <w:rsid w:val="001F1B01"/>
    <w:rsid w:val="0020065E"/>
    <w:rsid w:val="00213189"/>
    <w:rsid w:val="002152DA"/>
    <w:rsid w:val="00216805"/>
    <w:rsid w:val="002456E8"/>
    <w:rsid w:val="00245CD8"/>
    <w:rsid w:val="00247F6A"/>
    <w:rsid w:val="002500F6"/>
    <w:rsid w:val="00253FA7"/>
    <w:rsid w:val="00256D67"/>
    <w:rsid w:val="0026119E"/>
    <w:rsid w:val="002917E8"/>
    <w:rsid w:val="002952E6"/>
    <w:rsid w:val="00295CB2"/>
    <w:rsid w:val="002A6D53"/>
    <w:rsid w:val="002A7B90"/>
    <w:rsid w:val="002C6B60"/>
    <w:rsid w:val="002E047F"/>
    <w:rsid w:val="002E1AFA"/>
    <w:rsid w:val="002E3C20"/>
    <w:rsid w:val="002F353D"/>
    <w:rsid w:val="002F5FB4"/>
    <w:rsid w:val="002F677F"/>
    <w:rsid w:val="003011DA"/>
    <w:rsid w:val="00304A4F"/>
    <w:rsid w:val="00305164"/>
    <w:rsid w:val="003248D7"/>
    <w:rsid w:val="0034129B"/>
    <w:rsid w:val="003433BD"/>
    <w:rsid w:val="00350638"/>
    <w:rsid w:val="0035100E"/>
    <w:rsid w:val="0035569F"/>
    <w:rsid w:val="0037203A"/>
    <w:rsid w:val="00384D47"/>
    <w:rsid w:val="00386726"/>
    <w:rsid w:val="003A1019"/>
    <w:rsid w:val="003B0B6D"/>
    <w:rsid w:val="003B7E2A"/>
    <w:rsid w:val="003C2D1D"/>
    <w:rsid w:val="003D20B2"/>
    <w:rsid w:val="003F4201"/>
    <w:rsid w:val="003F6AF2"/>
    <w:rsid w:val="003F7044"/>
    <w:rsid w:val="00402E30"/>
    <w:rsid w:val="004113E9"/>
    <w:rsid w:val="00416350"/>
    <w:rsid w:val="0041781A"/>
    <w:rsid w:val="00435CDF"/>
    <w:rsid w:val="00436036"/>
    <w:rsid w:val="00447F21"/>
    <w:rsid w:val="00465F0C"/>
    <w:rsid w:val="004701F8"/>
    <w:rsid w:val="004707C7"/>
    <w:rsid w:val="0047481A"/>
    <w:rsid w:val="004805BC"/>
    <w:rsid w:val="00486C5D"/>
    <w:rsid w:val="00490FDA"/>
    <w:rsid w:val="004940C5"/>
    <w:rsid w:val="004A6FFC"/>
    <w:rsid w:val="004B5F6D"/>
    <w:rsid w:val="004C51F9"/>
    <w:rsid w:val="004C525D"/>
    <w:rsid w:val="004F43B3"/>
    <w:rsid w:val="0051748E"/>
    <w:rsid w:val="005261DD"/>
    <w:rsid w:val="00526DE6"/>
    <w:rsid w:val="005274B7"/>
    <w:rsid w:val="0053026A"/>
    <w:rsid w:val="00532749"/>
    <w:rsid w:val="005475E9"/>
    <w:rsid w:val="00553272"/>
    <w:rsid w:val="005632A9"/>
    <w:rsid w:val="005647CB"/>
    <w:rsid w:val="005823F5"/>
    <w:rsid w:val="00592557"/>
    <w:rsid w:val="00592FC9"/>
    <w:rsid w:val="00596139"/>
    <w:rsid w:val="005A332A"/>
    <w:rsid w:val="005A731D"/>
    <w:rsid w:val="005B0231"/>
    <w:rsid w:val="005B3D91"/>
    <w:rsid w:val="005C1772"/>
    <w:rsid w:val="005C2C47"/>
    <w:rsid w:val="005D1969"/>
    <w:rsid w:val="005D5372"/>
    <w:rsid w:val="005D67B6"/>
    <w:rsid w:val="00614278"/>
    <w:rsid w:val="00626AE8"/>
    <w:rsid w:val="006359E4"/>
    <w:rsid w:val="0068384C"/>
    <w:rsid w:val="00684055"/>
    <w:rsid w:val="00690354"/>
    <w:rsid w:val="006953D8"/>
    <w:rsid w:val="00696379"/>
    <w:rsid w:val="006A48AB"/>
    <w:rsid w:val="006B4A3E"/>
    <w:rsid w:val="006C1AF7"/>
    <w:rsid w:val="006C1CDD"/>
    <w:rsid w:val="006C52B8"/>
    <w:rsid w:val="006D148C"/>
    <w:rsid w:val="006D577A"/>
    <w:rsid w:val="006D705C"/>
    <w:rsid w:val="006E37D7"/>
    <w:rsid w:val="006F1614"/>
    <w:rsid w:val="006F21F3"/>
    <w:rsid w:val="006F744F"/>
    <w:rsid w:val="0071365C"/>
    <w:rsid w:val="0071377E"/>
    <w:rsid w:val="00717FA3"/>
    <w:rsid w:val="00717FC8"/>
    <w:rsid w:val="00735102"/>
    <w:rsid w:val="00743024"/>
    <w:rsid w:val="00757A24"/>
    <w:rsid w:val="00762562"/>
    <w:rsid w:val="00763B8A"/>
    <w:rsid w:val="007824D6"/>
    <w:rsid w:val="00782E5E"/>
    <w:rsid w:val="007C7D5D"/>
    <w:rsid w:val="007D05A5"/>
    <w:rsid w:val="007D05C2"/>
    <w:rsid w:val="007D34C3"/>
    <w:rsid w:val="007E326F"/>
    <w:rsid w:val="007E630E"/>
    <w:rsid w:val="007F3DB0"/>
    <w:rsid w:val="007F6DCB"/>
    <w:rsid w:val="007F775A"/>
    <w:rsid w:val="00803257"/>
    <w:rsid w:val="008166D8"/>
    <w:rsid w:val="00822F82"/>
    <w:rsid w:val="00876CB4"/>
    <w:rsid w:val="00881285"/>
    <w:rsid w:val="008871FB"/>
    <w:rsid w:val="00894BAB"/>
    <w:rsid w:val="008957BA"/>
    <w:rsid w:val="008977D6"/>
    <w:rsid w:val="008A393B"/>
    <w:rsid w:val="008A4CB2"/>
    <w:rsid w:val="008B1663"/>
    <w:rsid w:val="008B675D"/>
    <w:rsid w:val="008C30B4"/>
    <w:rsid w:val="008C60F6"/>
    <w:rsid w:val="008D1137"/>
    <w:rsid w:val="008D4F01"/>
    <w:rsid w:val="008D5A5C"/>
    <w:rsid w:val="008E4158"/>
    <w:rsid w:val="008F02DA"/>
    <w:rsid w:val="008F0C00"/>
    <w:rsid w:val="008F487E"/>
    <w:rsid w:val="00902F6F"/>
    <w:rsid w:val="0090368F"/>
    <w:rsid w:val="00904C71"/>
    <w:rsid w:val="00906CFA"/>
    <w:rsid w:val="00910E3A"/>
    <w:rsid w:val="009134B1"/>
    <w:rsid w:val="009346B6"/>
    <w:rsid w:val="00953C0C"/>
    <w:rsid w:val="00955D02"/>
    <w:rsid w:val="009604C0"/>
    <w:rsid w:val="00964A4B"/>
    <w:rsid w:val="00971E58"/>
    <w:rsid w:val="009777DF"/>
    <w:rsid w:val="00981FFA"/>
    <w:rsid w:val="009835A6"/>
    <w:rsid w:val="00987A35"/>
    <w:rsid w:val="0099138D"/>
    <w:rsid w:val="009A1D56"/>
    <w:rsid w:val="009A53CE"/>
    <w:rsid w:val="009B3F11"/>
    <w:rsid w:val="009C0910"/>
    <w:rsid w:val="009D03C1"/>
    <w:rsid w:val="009D0646"/>
    <w:rsid w:val="009D0B82"/>
    <w:rsid w:val="009D795C"/>
    <w:rsid w:val="00A024CE"/>
    <w:rsid w:val="00A0394A"/>
    <w:rsid w:val="00A03F38"/>
    <w:rsid w:val="00A14077"/>
    <w:rsid w:val="00A16E33"/>
    <w:rsid w:val="00A33FF7"/>
    <w:rsid w:val="00A3605F"/>
    <w:rsid w:val="00A40E07"/>
    <w:rsid w:val="00A47124"/>
    <w:rsid w:val="00A47D1C"/>
    <w:rsid w:val="00A7399E"/>
    <w:rsid w:val="00A8291F"/>
    <w:rsid w:val="00AA0723"/>
    <w:rsid w:val="00AB0042"/>
    <w:rsid w:val="00AB5184"/>
    <w:rsid w:val="00AB69B9"/>
    <w:rsid w:val="00AC07A0"/>
    <w:rsid w:val="00AC2176"/>
    <w:rsid w:val="00AC7E98"/>
    <w:rsid w:val="00AD4930"/>
    <w:rsid w:val="00AD4FBC"/>
    <w:rsid w:val="00AF1D6B"/>
    <w:rsid w:val="00B212C6"/>
    <w:rsid w:val="00B22367"/>
    <w:rsid w:val="00B230B4"/>
    <w:rsid w:val="00B26B41"/>
    <w:rsid w:val="00B3189F"/>
    <w:rsid w:val="00B3732B"/>
    <w:rsid w:val="00B448A9"/>
    <w:rsid w:val="00B61404"/>
    <w:rsid w:val="00B725C5"/>
    <w:rsid w:val="00B74521"/>
    <w:rsid w:val="00B74CB6"/>
    <w:rsid w:val="00B81D1F"/>
    <w:rsid w:val="00B84C41"/>
    <w:rsid w:val="00B93030"/>
    <w:rsid w:val="00BA7353"/>
    <w:rsid w:val="00BB3F47"/>
    <w:rsid w:val="00BB4240"/>
    <w:rsid w:val="00BB479D"/>
    <w:rsid w:val="00BC0E7E"/>
    <w:rsid w:val="00BC6274"/>
    <w:rsid w:val="00BD336A"/>
    <w:rsid w:val="00BE4104"/>
    <w:rsid w:val="00BE56EE"/>
    <w:rsid w:val="00BF33D2"/>
    <w:rsid w:val="00BF6B38"/>
    <w:rsid w:val="00C13B78"/>
    <w:rsid w:val="00C400DA"/>
    <w:rsid w:val="00C80BC1"/>
    <w:rsid w:val="00C9158B"/>
    <w:rsid w:val="00CA3822"/>
    <w:rsid w:val="00CA715A"/>
    <w:rsid w:val="00CB29C6"/>
    <w:rsid w:val="00CC10B6"/>
    <w:rsid w:val="00CD680A"/>
    <w:rsid w:val="00D11941"/>
    <w:rsid w:val="00D14A76"/>
    <w:rsid w:val="00D14DA3"/>
    <w:rsid w:val="00D20EE5"/>
    <w:rsid w:val="00D220F5"/>
    <w:rsid w:val="00D30EC2"/>
    <w:rsid w:val="00D32FDB"/>
    <w:rsid w:val="00D4183B"/>
    <w:rsid w:val="00D43DFA"/>
    <w:rsid w:val="00D463B4"/>
    <w:rsid w:val="00D468C8"/>
    <w:rsid w:val="00D47B3B"/>
    <w:rsid w:val="00D52FEE"/>
    <w:rsid w:val="00D63EEF"/>
    <w:rsid w:val="00D646C4"/>
    <w:rsid w:val="00D66AC9"/>
    <w:rsid w:val="00D752C5"/>
    <w:rsid w:val="00D92E8D"/>
    <w:rsid w:val="00DA2739"/>
    <w:rsid w:val="00DB2267"/>
    <w:rsid w:val="00DD633B"/>
    <w:rsid w:val="00DD7EEC"/>
    <w:rsid w:val="00DF6342"/>
    <w:rsid w:val="00DF71D7"/>
    <w:rsid w:val="00E03165"/>
    <w:rsid w:val="00E13BFB"/>
    <w:rsid w:val="00E13DD6"/>
    <w:rsid w:val="00E15BD9"/>
    <w:rsid w:val="00E3477B"/>
    <w:rsid w:val="00E34B81"/>
    <w:rsid w:val="00E7186B"/>
    <w:rsid w:val="00E81776"/>
    <w:rsid w:val="00E869BD"/>
    <w:rsid w:val="00E87018"/>
    <w:rsid w:val="00E903C0"/>
    <w:rsid w:val="00E90A42"/>
    <w:rsid w:val="00E9451B"/>
    <w:rsid w:val="00E95135"/>
    <w:rsid w:val="00EC0505"/>
    <w:rsid w:val="00ED2837"/>
    <w:rsid w:val="00ED36FC"/>
    <w:rsid w:val="00ED3D8A"/>
    <w:rsid w:val="00EE15B2"/>
    <w:rsid w:val="00EF6C02"/>
    <w:rsid w:val="00F024E1"/>
    <w:rsid w:val="00F034A6"/>
    <w:rsid w:val="00F07F36"/>
    <w:rsid w:val="00F15E21"/>
    <w:rsid w:val="00F17352"/>
    <w:rsid w:val="00F20778"/>
    <w:rsid w:val="00F47FF7"/>
    <w:rsid w:val="00F74D4B"/>
    <w:rsid w:val="00F75B9E"/>
    <w:rsid w:val="00F771D1"/>
    <w:rsid w:val="00F77F69"/>
    <w:rsid w:val="00F829F7"/>
    <w:rsid w:val="00F855E0"/>
    <w:rsid w:val="00F867F1"/>
    <w:rsid w:val="00F91A48"/>
    <w:rsid w:val="00F91F1A"/>
    <w:rsid w:val="00F95A8F"/>
    <w:rsid w:val="00FA0FED"/>
    <w:rsid w:val="00FA4C6F"/>
    <w:rsid w:val="00FB1D30"/>
    <w:rsid w:val="00FB2571"/>
    <w:rsid w:val="00FB500C"/>
    <w:rsid w:val="00FC1481"/>
    <w:rsid w:val="00FD1F30"/>
    <w:rsid w:val="00FD7CAE"/>
    <w:rsid w:val="00FE0BBE"/>
    <w:rsid w:val="00FE1838"/>
    <w:rsid w:val="00FE346D"/>
    <w:rsid w:val="368BE164"/>
    <w:rsid w:val="3A2FA401"/>
    <w:rsid w:val="55E048BD"/>
    <w:rsid w:val="7E4736F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0D6D3E"/>
  <w15:chartTrackingRefBased/>
  <w15:docId w15:val="{EA53C956-29B7-4CE7-9342-33BAF4AE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4F9"/>
    <w:rPr>
      <w:rFonts w:eastAsia="Times New Roman"/>
      <w:lang w:val="el-GR" w:eastAsia="el-GR"/>
    </w:rPr>
  </w:style>
  <w:style w:type="paragraph" w:styleId="Heading2">
    <w:name w:val="heading 2"/>
    <w:basedOn w:val="Normal"/>
    <w:next w:val="Normal"/>
    <w:qFormat/>
    <w:rsid w:val="00E95135"/>
    <w:pPr>
      <w:keepNext/>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5135"/>
    <w:pPr>
      <w:tabs>
        <w:tab w:val="center" w:pos="4153"/>
        <w:tab w:val="right" w:pos="8306"/>
      </w:tabs>
    </w:pPr>
  </w:style>
  <w:style w:type="paragraph" w:styleId="Caption">
    <w:name w:val="caption"/>
    <w:basedOn w:val="Normal"/>
    <w:next w:val="Normal"/>
    <w:qFormat/>
    <w:rsid w:val="00E95135"/>
    <w:pPr>
      <w:jc w:val="both"/>
    </w:pPr>
    <w:rPr>
      <w:b/>
      <w:sz w:val="22"/>
    </w:rPr>
  </w:style>
  <w:style w:type="table" w:styleId="TableGrid">
    <w:name w:val="Table Grid"/>
    <w:basedOn w:val="TableNormal"/>
    <w:rsid w:val="00E9513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E95135"/>
    <w:rPr>
      <w:sz w:val="16"/>
      <w:szCs w:val="16"/>
    </w:rPr>
  </w:style>
  <w:style w:type="paragraph" w:styleId="CommentText">
    <w:name w:val="annotation text"/>
    <w:basedOn w:val="Normal"/>
    <w:link w:val="CommentTextChar"/>
    <w:semiHidden/>
    <w:rsid w:val="00E95135"/>
  </w:style>
  <w:style w:type="paragraph" w:styleId="BalloonText">
    <w:name w:val="Balloon Text"/>
    <w:basedOn w:val="Normal"/>
    <w:semiHidden/>
    <w:rsid w:val="00E95135"/>
    <w:rPr>
      <w:rFonts w:ascii="Tahoma" w:hAnsi="Tahoma" w:cs="Tahoma"/>
      <w:sz w:val="16"/>
      <w:szCs w:val="16"/>
    </w:rPr>
  </w:style>
  <w:style w:type="paragraph" w:styleId="Footer">
    <w:name w:val="footer"/>
    <w:basedOn w:val="Normal"/>
    <w:rsid w:val="00DD633B"/>
    <w:pPr>
      <w:tabs>
        <w:tab w:val="center" w:pos="4153"/>
        <w:tab w:val="right" w:pos="8306"/>
      </w:tabs>
    </w:pPr>
  </w:style>
  <w:style w:type="paragraph" w:styleId="FootnoteText">
    <w:name w:val="footnote text"/>
    <w:basedOn w:val="Normal"/>
    <w:link w:val="FootnoteTextChar"/>
    <w:rsid w:val="009604C0"/>
    <w:rPr>
      <w:lang w:val="x-none" w:eastAsia="x-none"/>
    </w:rPr>
  </w:style>
  <w:style w:type="character" w:customStyle="1" w:styleId="FootnoteTextChar">
    <w:name w:val="Footnote Text Char"/>
    <w:link w:val="FootnoteText"/>
    <w:rsid w:val="009604C0"/>
    <w:rPr>
      <w:rFonts w:eastAsia="Times New Roman"/>
    </w:rPr>
  </w:style>
  <w:style w:type="character" w:styleId="FootnoteReference">
    <w:name w:val="footnote reference"/>
    <w:rsid w:val="009604C0"/>
    <w:rPr>
      <w:vertAlign w:val="superscript"/>
    </w:rPr>
  </w:style>
  <w:style w:type="paragraph" w:styleId="ListParagraph">
    <w:name w:val="List Paragraph"/>
    <w:basedOn w:val="Normal"/>
    <w:uiPriority w:val="34"/>
    <w:qFormat/>
    <w:rsid w:val="000474F9"/>
    <w:pPr>
      <w:ind w:left="720"/>
    </w:pPr>
  </w:style>
  <w:style w:type="character" w:styleId="Hyperlink">
    <w:name w:val="Hyperlink"/>
    <w:rsid w:val="006C52B8"/>
    <w:rPr>
      <w:color w:val="0000FF"/>
      <w:u w:val="single"/>
    </w:rPr>
  </w:style>
  <w:style w:type="paragraph" w:styleId="CommentSubject">
    <w:name w:val="annotation subject"/>
    <w:basedOn w:val="CommentText"/>
    <w:next w:val="CommentText"/>
    <w:link w:val="CommentSubjectChar"/>
    <w:rsid w:val="00E7186B"/>
    <w:rPr>
      <w:b/>
      <w:bCs/>
    </w:rPr>
  </w:style>
  <w:style w:type="character" w:customStyle="1" w:styleId="CommentTextChar">
    <w:name w:val="Comment Text Char"/>
    <w:link w:val="CommentText"/>
    <w:semiHidden/>
    <w:rsid w:val="00E7186B"/>
    <w:rPr>
      <w:rFonts w:eastAsia="Times New Roman"/>
      <w:lang w:val="el-GR" w:eastAsia="el-GR"/>
    </w:rPr>
  </w:style>
  <w:style w:type="character" w:customStyle="1" w:styleId="CommentSubjectChar">
    <w:name w:val="Comment Subject Char"/>
    <w:link w:val="CommentSubject"/>
    <w:rsid w:val="00E7186B"/>
    <w:rPr>
      <w:rFonts w:eastAsia="Times New Roman"/>
      <w:b/>
      <w:bCs/>
      <w:lang w:val="el-GR" w:eastAsia="el-GR"/>
    </w:rPr>
  </w:style>
  <w:style w:type="character" w:customStyle="1" w:styleId="normaltextrun">
    <w:name w:val="normaltextrun"/>
    <w:basedOn w:val="DefaultParagraphFont"/>
    <w:rsid w:val="00757A24"/>
  </w:style>
  <w:style w:type="character" w:customStyle="1" w:styleId="eop">
    <w:name w:val="eop"/>
    <w:basedOn w:val="DefaultParagraphFont"/>
    <w:rsid w:val="00757A24"/>
  </w:style>
  <w:style w:type="character" w:styleId="Strong">
    <w:name w:val="Strong"/>
    <w:uiPriority w:val="22"/>
    <w:qFormat/>
    <w:rsid w:val="00F77F69"/>
    <w:rPr>
      <w:b/>
      <w:bCs/>
    </w:rPr>
  </w:style>
  <w:style w:type="character" w:styleId="UnresolvedMention">
    <w:name w:val="Unresolved Mention"/>
    <w:uiPriority w:val="99"/>
    <w:semiHidden/>
    <w:unhideWhenUsed/>
    <w:rsid w:val="00F77F69"/>
    <w:rPr>
      <w:color w:val="605E5C"/>
      <w:shd w:val="clear" w:color="auto" w:fill="E1DFDD"/>
    </w:rPr>
  </w:style>
  <w:style w:type="paragraph" w:customStyle="1" w:styleId="paragraph">
    <w:name w:val="paragraph"/>
    <w:basedOn w:val="Normal"/>
    <w:rsid w:val="007D05C2"/>
    <w:pPr>
      <w:spacing w:before="100" w:beforeAutospacing="1" w:after="100" w:afterAutospacing="1"/>
    </w:pPr>
    <w:rPr>
      <w:sz w:val="24"/>
      <w:szCs w:val="24"/>
      <w:lang w:val="en-GB" w:eastAsia="en-GB"/>
    </w:rPr>
  </w:style>
  <w:style w:type="character" w:customStyle="1" w:styleId="v1normaltextrun">
    <w:name w:val="v1normaltextrun"/>
    <w:basedOn w:val="DefaultParagraphFont"/>
    <w:rsid w:val="00B74521"/>
  </w:style>
  <w:style w:type="character" w:customStyle="1" w:styleId="v1eop">
    <w:name w:val="v1eop"/>
    <w:basedOn w:val="DefaultParagraphFont"/>
    <w:rsid w:val="00B74521"/>
  </w:style>
  <w:style w:type="character" w:styleId="Emphasis">
    <w:name w:val="Emphasis"/>
    <w:uiPriority w:val="20"/>
    <w:qFormat/>
    <w:rsid w:val="00B81D1F"/>
    <w:rPr>
      <w:i/>
      <w:iCs/>
    </w:rPr>
  </w:style>
  <w:style w:type="paragraph" w:customStyle="1" w:styleId="Text1">
    <w:name w:val="Text 1"/>
    <w:basedOn w:val="Normal"/>
    <w:rsid w:val="0071365C"/>
    <w:pPr>
      <w:spacing w:before="120" w:after="120"/>
      <w:ind w:left="850"/>
      <w:jc w:val="both"/>
    </w:pPr>
    <w:rPr>
      <w:rFonts w:eastAsia="Calibri"/>
      <w:sz w:val="24"/>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076547">
      <w:bodyDiv w:val="1"/>
      <w:marLeft w:val="0"/>
      <w:marRight w:val="0"/>
      <w:marTop w:val="0"/>
      <w:marBottom w:val="0"/>
      <w:divBdr>
        <w:top w:val="none" w:sz="0" w:space="0" w:color="auto"/>
        <w:left w:val="none" w:sz="0" w:space="0" w:color="auto"/>
        <w:bottom w:val="none" w:sz="0" w:space="0" w:color="auto"/>
        <w:right w:val="none" w:sz="0" w:space="0" w:color="auto"/>
      </w:divBdr>
      <w:divsChild>
        <w:div w:id="640814547">
          <w:marLeft w:val="0"/>
          <w:marRight w:val="0"/>
          <w:marTop w:val="0"/>
          <w:marBottom w:val="0"/>
          <w:divBdr>
            <w:top w:val="none" w:sz="0" w:space="0" w:color="auto"/>
            <w:left w:val="none" w:sz="0" w:space="0" w:color="auto"/>
            <w:bottom w:val="none" w:sz="0" w:space="0" w:color="auto"/>
            <w:right w:val="none" w:sz="0" w:space="0" w:color="auto"/>
          </w:divBdr>
        </w:div>
        <w:div w:id="1445616220">
          <w:marLeft w:val="0"/>
          <w:marRight w:val="0"/>
          <w:marTop w:val="0"/>
          <w:marBottom w:val="0"/>
          <w:divBdr>
            <w:top w:val="none" w:sz="0" w:space="0" w:color="auto"/>
            <w:left w:val="none" w:sz="0" w:space="0" w:color="auto"/>
            <w:bottom w:val="none" w:sz="0" w:space="0" w:color="auto"/>
            <w:right w:val="none" w:sz="0" w:space="0" w:color="auto"/>
          </w:divBdr>
        </w:div>
        <w:div w:id="491486332">
          <w:marLeft w:val="0"/>
          <w:marRight w:val="0"/>
          <w:marTop w:val="0"/>
          <w:marBottom w:val="0"/>
          <w:divBdr>
            <w:top w:val="none" w:sz="0" w:space="0" w:color="auto"/>
            <w:left w:val="none" w:sz="0" w:space="0" w:color="auto"/>
            <w:bottom w:val="none" w:sz="0" w:space="0" w:color="auto"/>
            <w:right w:val="none" w:sz="0" w:space="0" w:color="auto"/>
          </w:divBdr>
        </w:div>
        <w:div w:id="1282952564">
          <w:marLeft w:val="0"/>
          <w:marRight w:val="0"/>
          <w:marTop w:val="0"/>
          <w:marBottom w:val="0"/>
          <w:divBdr>
            <w:top w:val="none" w:sz="0" w:space="0" w:color="auto"/>
            <w:left w:val="none" w:sz="0" w:space="0" w:color="auto"/>
            <w:bottom w:val="none" w:sz="0" w:space="0" w:color="auto"/>
            <w:right w:val="none" w:sz="0" w:space="0" w:color="auto"/>
          </w:divBdr>
        </w:div>
        <w:div w:id="2069956603">
          <w:marLeft w:val="0"/>
          <w:marRight w:val="0"/>
          <w:marTop w:val="0"/>
          <w:marBottom w:val="0"/>
          <w:divBdr>
            <w:top w:val="none" w:sz="0" w:space="0" w:color="auto"/>
            <w:left w:val="none" w:sz="0" w:space="0" w:color="auto"/>
            <w:bottom w:val="none" w:sz="0" w:space="0" w:color="auto"/>
            <w:right w:val="none" w:sz="0" w:space="0" w:color="auto"/>
          </w:divBdr>
        </w:div>
        <w:div w:id="642395782">
          <w:marLeft w:val="0"/>
          <w:marRight w:val="0"/>
          <w:marTop w:val="0"/>
          <w:marBottom w:val="0"/>
          <w:divBdr>
            <w:top w:val="none" w:sz="0" w:space="0" w:color="auto"/>
            <w:left w:val="none" w:sz="0" w:space="0" w:color="auto"/>
            <w:bottom w:val="none" w:sz="0" w:space="0" w:color="auto"/>
            <w:right w:val="none" w:sz="0" w:space="0" w:color="auto"/>
          </w:divBdr>
        </w:div>
        <w:div w:id="1637220776">
          <w:marLeft w:val="0"/>
          <w:marRight w:val="0"/>
          <w:marTop w:val="0"/>
          <w:marBottom w:val="0"/>
          <w:divBdr>
            <w:top w:val="none" w:sz="0" w:space="0" w:color="auto"/>
            <w:left w:val="none" w:sz="0" w:space="0" w:color="auto"/>
            <w:bottom w:val="none" w:sz="0" w:space="0" w:color="auto"/>
            <w:right w:val="none" w:sz="0" w:space="0" w:color="auto"/>
          </w:divBdr>
        </w:div>
      </w:divsChild>
    </w:div>
    <w:div w:id="57404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3</Pages>
  <Words>1640</Words>
  <Characters>8860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10480</CharactersWithSpaces>
  <SharedDoc>false</SharedDoc>
  <HLinks>
    <vt:vector size="6" baseType="variant">
      <vt:variant>
        <vt:i4>1310791</vt:i4>
      </vt:variant>
      <vt:variant>
        <vt:i4>3</vt:i4>
      </vt:variant>
      <vt:variant>
        <vt:i4>0</vt:i4>
      </vt:variant>
      <vt:variant>
        <vt:i4>5</vt:i4>
      </vt:variant>
      <vt:variant>
        <vt:lpwstr>https://www.sciencedirect.com/topics/agricultural-and-biological-sciences/viroid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STOUGIANNIDIS Komninos</cp:lastModifiedBy>
  <cp:revision>154</cp:revision>
  <cp:lastPrinted>2024-10-14T05:49:00Z</cp:lastPrinted>
  <dcterms:created xsi:type="dcterms:W3CDTF">2021-10-06T06:08:00Z</dcterms:created>
  <dcterms:modified xsi:type="dcterms:W3CDTF">2024-11-13T07:58:00Z</dcterms:modified>
</cp:coreProperties>
</file>